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5C" w:rsidRPr="00086DB9" w:rsidRDefault="00735F5C">
      <w:pPr>
        <w:rPr>
          <w:b/>
          <w:sz w:val="22"/>
          <w:szCs w:val="22"/>
        </w:rPr>
      </w:pPr>
      <w:bookmarkStart w:id="0" w:name="_GoBack"/>
      <w:bookmarkEnd w:id="0"/>
      <w:r w:rsidRPr="00086DB9">
        <w:rPr>
          <w:b/>
          <w:sz w:val="22"/>
          <w:szCs w:val="22"/>
        </w:rPr>
        <w:t>ALLEG</w:t>
      </w:r>
      <w:r w:rsidR="00843D85" w:rsidRPr="00086DB9">
        <w:rPr>
          <w:b/>
          <w:sz w:val="22"/>
          <w:szCs w:val="22"/>
        </w:rPr>
        <w:t>ATO 1) Domanda di partecipazione</w:t>
      </w:r>
    </w:p>
    <w:p w:rsidR="00735F5C" w:rsidRPr="00086DB9" w:rsidRDefault="00735F5C" w:rsidP="00CA75C6">
      <w:pPr>
        <w:ind w:firstLine="5670"/>
        <w:rPr>
          <w:sz w:val="22"/>
          <w:szCs w:val="22"/>
        </w:rPr>
      </w:pPr>
    </w:p>
    <w:p w:rsidR="00735F5C" w:rsidRPr="00086DB9" w:rsidRDefault="00735F5C" w:rsidP="00CA75C6">
      <w:pPr>
        <w:ind w:firstLine="5670"/>
        <w:rPr>
          <w:sz w:val="22"/>
          <w:szCs w:val="22"/>
        </w:rPr>
      </w:pPr>
    </w:p>
    <w:p w:rsidR="003C6ADB" w:rsidRPr="00086DB9" w:rsidRDefault="003C6ADB" w:rsidP="003C6ADB">
      <w:pPr>
        <w:ind w:left="6096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t>Spettabile</w:t>
      </w:r>
    </w:p>
    <w:p w:rsidR="003C6ADB" w:rsidRPr="00086DB9" w:rsidRDefault="003C6ADB" w:rsidP="003C6ADB">
      <w:pPr>
        <w:ind w:left="6096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t>CCIAA di COSENZA</w:t>
      </w:r>
    </w:p>
    <w:p w:rsidR="003C6ADB" w:rsidRPr="00086DB9" w:rsidRDefault="003C6ADB" w:rsidP="003C6ADB">
      <w:pPr>
        <w:ind w:left="6096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t>Via Calabria, 33</w:t>
      </w:r>
    </w:p>
    <w:p w:rsidR="003C6ADB" w:rsidRPr="00086DB9" w:rsidRDefault="009862DD" w:rsidP="003C6ADB">
      <w:pPr>
        <w:ind w:left="6096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t xml:space="preserve">87100 </w:t>
      </w:r>
      <w:r w:rsidR="003C6ADB" w:rsidRPr="00086DB9">
        <w:rPr>
          <w:b/>
          <w:sz w:val="22"/>
          <w:szCs w:val="22"/>
        </w:rPr>
        <w:t>COSENZA</w:t>
      </w:r>
    </w:p>
    <w:p w:rsidR="003C6ADB" w:rsidRPr="00086DB9" w:rsidRDefault="003C6ADB" w:rsidP="003C6ADB">
      <w:pPr>
        <w:rPr>
          <w:b/>
          <w:i/>
          <w:sz w:val="22"/>
          <w:szCs w:val="22"/>
        </w:rPr>
      </w:pPr>
    </w:p>
    <w:p w:rsidR="00344E84" w:rsidRPr="00086DB9" w:rsidRDefault="00344E84" w:rsidP="00171B02">
      <w:pPr>
        <w:rPr>
          <w:sz w:val="22"/>
          <w:szCs w:val="22"/>
        </w:rPr>
      </w:pPr>
    </w:p>
    <w:p w:rsidR="00735F5C" w:rsidRPr="00086DB9" w:rsidRDefault="009862DD" w:rsidP="00171B02">
      <w:pPr>
        <w:rPr>
          <w:sz w:val="22"/>
          <w:szCs w:val="22"/>
        </w:rPr>
      </w:pPr>
      <w:r w:rsidRPr="00086DB9">
        <w:rPr>
          <w:sz w:val="22"/>
          <w:szCs w:val="22"/>
        </w:rPr>
        <w:t>…………….……….., …..…2020</w:t>
      </w:r>
    </w:p>
    <w:p w:rsidR="002525D5" w:rsidRPr="00086DB9" w:rsidRDefault="002525D5" w:rsidP="00171B02">
      <w:pPr>
        <w:rPr>
          <w:sz w:val="22"/>
          <w:szCs w:val="22"/>
        </w:rPr>
      </w:pPr>
    </w:p>
    <w:p w:rsidR="00735F5C" w:rsidRPr="00086DB9" w:rsidRDefault="00735F5C" w:rsidP="00171B02">
      <w:pPr>
        <w:rPr>
          <w:sz w:val="22"/>
          <w:szCs w:val="22"/>
        </w:rPr>
      </w:pPr>
    </w:p>
    <w:p w:rsidR="001F5FE2" w:rsidRPr="00086DB9" w:rsidRDefault="001F5FE2" w:rsidP="00171B02">
      <w:pPr>
        <w:rPr>
          <w:sz w:val="22"/>
          <w:szCs w:val="22"/>
        </w:rPr>
      </w:pPr>
    </w:p>
    <w:p w:rsidR="003C6ADB" w:rsidRPr="00086DB9" w:rsidRDefault="003C6ADB" w:rsidP="003C6ADB">
      <w:pPr>
        <w:jc w:val="both"/>
        <w:rPr>
          <w:b/>
          <w:sz w:val="22"/>
          <w:szCs w:val="22"/>
        </w:rPr>
      </w:pPr>
    </w:p>
    <w:p w:rsidR="00D16CCB" w:rsidRPr="00086DB9" w:rsidRDefault="00735F5C" w:rsidP="00D16CCB">
      <w:pPr>
        <w:autoSpaceDE w:val="0"/>
        <w:autoSpaceDN w:val="0"/>
        <w:adjustRightInd w:val="0"/>
        <w:spacing w:after="120"/>
        <w:jc w:val="both"/>
        <w:outlineLvl w:val="0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t xml:space="preserve">OGGETTO: </w:t>
      </w:r>
      <w:r w:rsidR="00D16CCB" w:rsidRPr="00086DB9">
        <w:rPr>
          <w:b/>
          <w:i/>
          <w:sz w:val="22"/>
          <w:szCs w:val="22"/>
        </w:rPr>
        <w:t xml:space="preserve">Invito a presentare offerte per l’affidamento del “Servizio di Copertura Assicurativa” </w:t>
      </w:r>
      <w:r w:rsidR="00D16CCB" w:rsidRPr="00086DB9">
        <w:rPr>
          <w:b/>
          <w:sz w:val="22"/>
          <w:szCs w:val="22"/>
        </w:rPr>
        <w:t>per la CAMERA DI COMMERCIO DI COSENZA</w:t>
      </w:r>
    </w:p>
    <w:p w:rsidR="00735F5C" w:rsidRPr="00086DB9" w:rsidRDefault="00735F5C" w:rsidP="00D16CCB">
      <w:pPr>
        <w:jc w:val="both"/>
        <w:rPr>
          <w:sz w:val="22"/>
          <w:szCs w:val="22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Con riferimento alla lettera d’invito da Voi pubblicata sul sito web di Codesta Amministrazione, la scrivente società nell</w:t>
      </w:r>
      <w:r w:rsidR="00843D85" w:rsidRPr="00086DB9">
        <w:rPr>
          <w:sz w:val="22"/>
          <w:szCs w:val="22"/>
        </w:rPr>
        <w:t>a persona del Sig. ………………………</w:t>
      </w:r>
      <w:proofErr w:type="gramStart"/>
      <w:r w:rsidR="00843D85" w:rsidRPr="00086DB9">
        <w:rPr>
          <w:sz w:val="22"/>
          <w:szCs w:val="22"/>
        </w:rPr>
        <w:t>…….</w:t>
      </w:r>
      <w:proofErr w:type="gramEnd"/>
      <w:r w:rsidRPr="00086DB9">
        <w:rPr>
          <w:sz w:val="22"/>
          <w:szCs w:val="22"/>
        </w:rPr>
        <w:t>nella sua qualità di …………………….. conferma la propria volontà di partecipare alla procedura per l’affidamento dei servizi assicurativi come (</w:t>
      </w:r>
      <w:r w:rsidRPr="00086DB9">
        <w:rPr>
          <w:i/>
          <w:sz w:val="22"/>
          <w:szCs w:val="22"/>
        </w:rPr>
        <w:t>barrare l’opzione interessata</w:t>
      </w:r>
      <w:r w:rsidRPr="00086DB9">
        <w:rPr>
          <w:sz w:val="22"/>
          <w:szCs w:val="22"/>
        </w:rPr>
        <w:t>):</w:t>
      </w:r>
    </w:p>
    <w:p w:rsidR="00735F5C" w:rsidRPr="00086DB9" w:rsidRDefault="00735F5C" w:rsidP="00FA63F1">
      <w:pPr>
        <w:jc w:val="both"/>
        <w:rPr>
          <w:sz w:val="22"/>
          <w:szCs w:val="22"/>
        </w:rPr>
      </w:pPr>
    </w:p>
    <w:p w:rsidR="00735F5C" w:rsidRPr="00086DB9" w:rsidRDefault="00735F5C" w:rsidP="00FA63F1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sym w:font="Wingdings 2" w:char="F02A"/>
      </w:r>
      <w:r w:rsidRPr="00086DB9">
        <w:rPr>
          <w:sz w:val="22"/>
          <w:szCs w:val="22"/>
        </w:rPr>
        <w:t xml:space="preserve"> Impresa Singola</w:t>
      </w:r>
    </w:p>
    <w:p w:rsidR="00735F5C" w:rsidRPr="00086DB9" w:rsidRDefault="00735F5C" w:rsidP="00FA63F1">
      <w:pPr>
        <w:jc w:val="both"/>
        <w:rPr>
          <w:sz w:val="22"/>
          <w:szCs w:val="22"/>
        </w:rPr>
      </w:pPr>
    </w:p>
    <w:p w:rsidR="00735F5C" w:rsidRPr="00086DB9" w:rsidRDefault="00735F5C" w:rsidP="00FA63F1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sym w:font="Wingdings 2" w:char="F02A"/>
      </w:r>
      <w:r w:rsidRPr="00086DB9">
        <w:rPr>
          <w:sz w:val="22"/>
          <w:szCs w:val="22"/>
        </w:rPr>
        <w:t xml:space="preserve"> Raggruppamento Temporaneo d’Imprese in qualità di Mandataria/Mandante</w:t>
      </w:r>
    </w:p>
    <w:p w:rsidR="00735F5C" w:rsidRPr="00086DB9" w:rsidRDefault="00735F5C" w:rsidP="00FA63F1">
      <w:pPr>
        <w:jc w:val="both"/>
        <w:rPr>
          <w:sz w:val="22"/>
          <w:szCs w:val="22"/>
        </w:rPr>
      </w:pPr>
    </w:p>
    <w:p w:rsidR="00735F5C" w:rsidRPr="00086DB9" w:rsidRDefault="00735F5C" w:rsidP="00FA63F1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sym w:font="Wingdings 2" w:char="F02A"/>
      </w:r>
      <w:r w:rsidRPr="00086DB9">
        <w:rPr>
          <w:sz w:val="22"/>
          <w:szCs w:val="22"/>
        </w:rPr>
        <w:t xml:space="preserve"> Coassicurazione in qualità di Delegataria/Delegante</w:t>
      </w:r>
    </w:p>
    <w:p w:rsidR="00735F5C" w:rsidRPr="00086DB9" w:rsidRDefault="00735F5C" w:rsidP="00FA63F1">
      <w:pPr>
        <w:jc w:val="both"/>
        <w:rPr>
          <w:sz w:val="22"/>
          <w:szCs w:val="22"/>
        </w:rPr>
      </w:pPr>
    </w:p>
    <w:p w:rsidR="00735F5C" w:rsidRPr="00086DB9" w:rsidRDefault="00735F5C" w:rsidP="00A509E5">
      <w:pPr>
        <w:jc w:val="both"/>
        <w:rPr>
          <w:sz w:val="22"/>
          <w:szCs w:val="22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A tal fine il sottoscritto …………</w:t>
      </w:r>
      <w:proofErr w:type="gramStart"/>
      <w:r w:rsidRPr="00086DB9">
        <w:rPr>
          <w:sz w:val="22"/>
          <w:szCs w:val="22"/>
        </w:rPr>
        <w:t>…….</w:t>
      </w:r>
      <w:proofErr w:type="gramEnd"/>
      <w:r w:rsidRPr="00086DB9">
        <w:rPr>
          <w:sz w:val="22"/>
          <w:szCs w:val="22"/>
        </w:rPr>
        <w:t xml:space="preserve">. nato a …………………. </w:t>
      </w:r>
      <w:proofErr w:type="gramStart"/>
      <w:r w:rsidRPr="00086DB9">
        <w:rPr>
          <w:sz w:val="22"/>
          <w:szCs w:val="22"/>
        </w:rPr>
        <w:t>il</w:t>
      </w:r>
      <w:proofErr w:type="gramEnd"/>
      <w:r w:rsidRPr="00086DB9">
        <w:rPr>
          <w:sz w:val="22"/>
          <w:szCs w:val="22"/>
        </w:rPr>
        <w:t xml:space="preserve"> ……………… e residente in ……….. Via/Piazza ………………………. n. nella sua qualità di………………</w:t>
      </w:r>
      <w:proofErr w:type="gramStart"/>
      <w:r w:rsidRPr="00086DB9">
        <w:rPr>
          <w:sz w:val="22"/>
          <w:szCs w:val="22"/>
        </w:rPr>
        <w:t>…….</w:t>
      </w:r>
      <w:proofErr w:type="gramEnd"/>
      <w:r w:rsidRPr="00086DB9">
        <w:rPr>
          <w:sz w:val="22"/>
          <w:szCs w:val="22"/>
        </w:rPr>
        <w:t xml:space="preserve">. </w:t>
      </w:r>
      <w:proofErr w:type="gramStart"/>
      <w:r w:rsidRPr="00086DB9">
        <w:rPr>
          <w:sz w:val="22"/>
          <w:szCs w:val="22"/>
        </w:rPr>
        <w:t>della</w:t>
      </w:r>
      <w:proofErr w:type="gramEnd"/>
      <w:r w:rsidRPr="00086DB9">
        <w:rPr>
          <w:sz w:val="22"/>
          <w:szCs w:val="22"/>
        </w:rPr>
        <w:t xml:space="preserve"> società ……………….. </w:t>
      </w:r>
      <w:proofErr w:type="gramStart"/>
      <w:r w:rsidRPr="00086DB9">
        <w:rPr>
          <w:sz w:val="22"/>
          <w:szCs w:val="22"/>
        </w:rPr>
        <w:t>con</w:t>
      </w:r>
      <w:proofErr w:type="gramEnd"/>
      <w:r w:rsidRPr="00086DB9">
        <w:rPr>
          <w:sz w:val="22"/>
          <w:szCs w:val="22"/>
        </w:rPr>
        <w:t xml:space="preserve"> sede legale in ……………….. Via/Piazza ………………</w:t>
      </w:r>
      <w:proofErr w:type="gramStart"/>
      <w:r w:rsidRPr="00086DB9">
        <w:rPr>
          <w:sz w:val="22"/>
          <w:szCs w:val="22"/>
        </w:rPr>
        <w:t>…….</w:t>
      </w:r>
      <w:proofErr w:type="gramEnd"/>
      <w:r w:rsidRPr="00086DB9">
        <w:rPr>
          <w:sz w:val="22"/>
          <w:szCs w:val="22"/>
        </w:rPr>
        <w:t xml:space="preserve">.ai sensi degli artt. 46 e 47 del D.P.R. n. 445 del 28/12/2000 </w:t>
      </w:r>
    </w:p>
    <w:p w:rsidR="00735F5C" w:rsidRPr="00086DB9" w:rsidRDefault="00735F5C" w:rsidP="00934E1A">
      <w:pPr>
        <w:jc w:val="both"/>
        <w:rPr>
          <w:sz w:val="22"/>
          <w:szCs w:val="22"/>
        </w:rPr>
      </w:pPr>
    </w:p>
    <w:p w:rsidR="003C6ADB" w:rsidRPr="00086DB9" w:rsidRDefault="003C6ADB" w:rsidP="00934E1A">
      <w:pPr>
        <w:jc w:val="both"/>
        <w:rPr>
          <w:sz w:val="22"/>
          <w:szCs w:val="22"/>
        </w:rPr>
      </w:pPr>
    </w:p>
    <w:p w:rsidR="00735F5C" w:rsidRPr="00086DB9" w:rsidRDefault="00735F5C" w:rsidP="00D80A2A">
      <w:pPr>
        <w:jc w:val="center"/>
        <w:rPr>
          <w:sz w:val="22"/>
          <w:szCs w:val="22"/>
        </w:rPr>
      </w:pPr>
      <w:r w:rsidRPr="00086DB9">
        <w:rPr>
          <w:b/>
          <w:sz w:val="22"/>
          <w:szCs w:val="22"/>
        </w:rPr>
        <w:t>dichiara quanto segue</w:t>
      </w:r>
      <w:r w:rsidRPr="00086DB9">
        <w:rPr>
          <w:sz w:val="22"/>
          <w:szCs w:val="22"/>
        </w:rPr>
        <w:t>:</w:t>
      </w:r>
    </w:p>
    <w:p w:rsidR="00502588" w:rsidRPr="00086DB9" w:rsidRDefault="00502588" w:rsidP="00934E1A">
      <w:pPr>
        <w:jc w:val="both"/>
        <w:rPr>
          <w:sz w:val="22"/>
          <w:szCs w:val="22"/>
        </w:rPr>
      </w:pPr>
    </w:p>
    <w:p w:rsidR="00A537C4" w:rsidRPr="00086DB9" w:rsidRDefault="00A537C4" w:rsidP="00934E1A">
      <w:pPr>
        <w:jc w:val="both"/>
        <w:rPr>
          <w:sz w:val="22"/>
          <w:szCs w:val="22"/>
        </w:rPr>
      </w:pPr>
    </w:p>
    <w:p w:rsidR="00914576" w:rsidRPr="00086DB9" w:rsidRDefault="007601D9" w:rsidP="0091457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color w:val="000000"/>
        </w:rPr>
      </w:pPr>
      <w:r w:rsidRPr="00086DB9">
        <w:rPr>
          <w:rFonts w:ascii="Arial" w:hAnsi="Arial" w:cs="Arial"/>
          <w:bCs/>
          <w:color w:val="000000"/>
        </w:rPr>
        <w:t xml:space="preserve">di </w:t>
      </w:r>
      <w:r w:rsidR="00914576" w:rsidRPr="00086DB9">
        <w:rPr>
          <w:rFonts w:ascii="Arial" w:hAnsi="Arial" w:cs="Arial"/>
          <w:bCs/>
          <w:color w:val="000000"/>
        </w:rPr>
        <w:t>essere iscritta alla Camera di Commercio per attività coincidente con quella oggetto del presente appalto o iscrizione equivalente in paesi dell’U.E.;</w:t>
      </w:r>
    </w:p>
    <w:p w:rsidR="00914576" w:rsidRPr="00086DB9" w:rsidRDefault="007601D9" w:rsidP="0091457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color w:val="000000"/>
        </w:rPr>
      </w:pPr>
      <w:proofErr w:type="gramStart"/>
      <w:r w:rsidRPr="00086DB9">
        <w:rPr>
          <w:rFonts w:ascii="Arial" w:hAnsi="Arial" w:cs="Arial"/>
          <w:bCs/>
          <w:color w:val="000000"/>
        </w:rPr>
        <w:t>di</w:t>
      </w:r>
      <w:proofErr w:type="gramEnd"/>
      <w:r w:rsidRPr="00086DB9">
        <w:rPr>
          <w:rFonts w:ascii="Arial" w:hAnsi="Arial" w:cs="Arial"/>
          <w:bCs/>
          <w:color w:val="000000"/>
        </w:rPr>
        <w:t xml:space="preserve"> </w:t>
      </w:r>
      <w:r w:rsidR="00914576" w:rsidRPr="00086DB9">
        <w:rPr>
          <w:rFonts w:ascii="Arial" w:hAnsi="Arial" w:cs="Arial"/>
          <w:bCs/>
          <w:color w:val="000000"/>
        </w:rPr>
        <w:t xml:space="preserve">essere una società in possesso dei requisiti di ordine generale in conformità agli artt. 45, 47, 48 del </w:t>
      </w:r>
      <w:proofErr w:type="spellStart"/>
      <w:r w:rsidR="00914576" w:rsidRPr="00086DB9">
        <w:rPr>
          <w:rFonts w:ascii="Arial" w:hAnsi="Arial" w:cs="Arial"/>
          <w:bCs/>
          <w:color w:val="000000"/>
        </w:rPr>
        <w:t>D.Lgs.</w:t>
      </w:r>
      <w:proofErr w:type="spellEnd"/>
      <w:r w:rsidR="00914576" w:rsidRPr="00086DB9">
        <w:rPr>
          <w:rFonts w:ascii="Arial" w:hAnsi="Arial" w:cs="Arial"/>
          <w:bCs/>
          <w:color w:val="000000"/>
        </w:rPr>
        <w:t xml:space="preserve"> 50/2016;</w:t>
      </w:r>
    </w:p>
    <w:p w:rsidR="00914576" w:rsidRPr="00086DB9" w:rsidRDefault="00914576" w:rsidP="0091457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color w:val="000000"/>
        </w:rPr>
      </w:pPr>
      <w:r w:rsidRPr="00086DB9">
        <w:rPr>
          <w:rFonts w:ascii="Arial" w:hAnsi="Arial" w:cs="Arial"/>
          <w:bCs/>
          <w:color w:val="000000"/>
        </w:rPr>
        <w:t xml:space="preserve">di essere in possesso dell’autorizzazione degli organi competenti all’esercizio delle assicurazioni private, con riferimento al ramo oggetto dell’offerta in base al D. </w:t>
      </w:r>
      <w:proofErr w:type="spellStart"/>
      <w:r w:rsidRPr="00086DB9">
        <w:rPr>
          <w:rFonts w:ascii="Arial" w:hAnsi="Arial" w:cs="Arial"/>
          <w:bCs/>
          <w:color w:val="000000"/>
        </w:rPr>
        <w:t>Lgs</w:t>
      </w:r>
      <w:proofErr w:type="spellEnd"/>
      <w:r w:rsidRPr="00086DB9">
        <w:rPr>
          <w:rFonts w:ascii="Arial" w:hAnsi="Arial" w:cs="Arial"/>
          <w:bCs/>
          <w:color w:val="000000"/>
        </w:rPr>
        <w:t>. 209/2005;</w:t>
      </w:r>
    </w:p>
    <w:p w:rsidR="00A537C4" w:rsidRPr="00086DB9" w:rsidRDefault="007601D9" w:rsidP="00D9748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</w:rPr>
      </w:pPr>
      <w:proofErr w:type="gramStart"/>
      <w:r w:rsidRPr="00086DB9">
        <w:rPr>
          <w:rFonts w:ascii="Arial" w:hAnsi="Arial" w:cs="Arial"/>
          <w:bCs/>
          <w:color w:val="000000"/>
        </w:rPr>
        <w:t>di</w:t>
      </w:r>
      <w:proofErr w:type="gramEnd"/>
      <w:r w:rsidRPr="00086DB9">
        <w:rPr>
          <w:rFonts w:ascii="Arial" w:hAnsi="Arial" w:cs="Arial"/>
          <w:bCs/>
          <w:color w:val="000000"/>
        </w:rPr>
        <w:t xml:space="preserve"> </w:t>
      </w:r>
      <w:r w:rsidR="00D97480" w:rsidRPr="00086DB9">
        <w:rPr>
          <w:rFonts w:ascii="Arial" w:hAnsi="Arial" w:cs="Arial"/>
          <w:bCs/>
          <w:color w:val="000000"/>
        </w:rPr>
        <w:t xml:space="preserve">non dovrà trovarsi in alcuna delle condizioni ostative di cui all’art. 80 “Motivi di esclusione” del </w:t>
      </w:r>
      <w:proofErr w:type="spellStart"/>
      <w:r w:rsidR="00D97480" w:rsidRPr="00086DB9">
        <w:rPr>
          <w:rFonts w:ascii="Arial" w:hAnsi="Arial" w:cs="Arial"/>
          <w:bCs/>
          <w:color w:val="000000"/>
        </w:rPr>
        <w:t>D.Lgs.</w:t>
      </w:r>
      <w:proofErr w:type="spellEnd"/>
      <w:r w:rsidR="00D97480" w:rsidRPr="00086DB9">
        <w:rPr>
          <w:rFonts w:ascii="Arial" w:hAnsi="Arial" w:cs="Arial"/>
          <w:bCs/>
          <w:color w:val="000000"/>
        </w:rPr>
        <w:t xml:space="preserve"> 50/2016</w:t>
      </w:r>
    </w:p>
    <w:p w:rsidR="007601D9" w:rsidRPr="00086DB9" w:rsidRDefault="007601D9" w:rsidP="00D97480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bCs/>
          <w:color w:val="000000"/>
        </w:rPr>
      </w:pPr>
      <w:proofErr w:type="gramStart"/>
      <w:r w:rsidRPr="00086DB9">
        <w:rPr>
          <w:rFonts w:ascii="Arial" w:hAnsi="Arial" w:cs="Arial"/>
          <w:bCs/>
          <w:color w:val="000000"/>
        </w:rPr>
        <w:t>di</w:t>
      </w:r>
      <w:proofErr w:type="gramEnd"/>
      <w:r w:rsidRPr="00086DB9">
        <w:rPr>
          <w:rFonts w:ascii="Arial" w:hAnsi="Arial" w:cs="Arial"/>
          <w:bCs/>
          <w:color w:val="000000"/>
        </w:rPr>
        <w:t xml:space="preserve"> possedere i Requisiti di idoneità professionale ai sensi dell’art. 83, comma 1, lett. a e comma 3 del </w:t>
      </w:r>
      <w:proofErr w:type="spellStart"/>
      <w:r w:rsidRPr="00086DB9">
        <w:rPr>
          <w:rFonts w:ascii="Arial" w:hAnsi="Arial" w:cs="Arial"/>
          <w:bCs/>
          <w:color w:val="000000"/>
        </w:rPr>
        <w:t>D.Lgs.</w:t>
      </w:r>
      <w:proofErr w:type="spellEnd"/>
      <w:r w:rsidRPr="00086DB9">
        <w:rPr>
          <w:rFonts w:ascii="Arial" w:hAnsi="Arial" w:cs="Arial"/>
          <w:bCs/>
          <w:color w:val="000000"/>
        </w:rPr>
        <w:t xml:space="preserve"> 50/2016.</w:t>
      </w:r>
    </w:p>
    <w:p w:rsidR="005F37C1" w:rsidRPr="00086DB9" w:rsidRDefault="007601D9" w:rsidP="005F37C1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/>
        </w:rPr>
      </w:pPr>
      <w:r w:rsidRPr="00086DB9">
        <w:rPr>
          <w:rFonts w:ascii="Arial" w:hAnsi="Arial" w:cs="Arial"/>
          <w:bCs/>
          <w:color w:val="000000"/>
        </w:rPr>
        <w:t xml:space="preserve">Di possedere i requisiti di </w:t>
      </w:r>
      <w:r w:rsidR="005F37C1" w:rsidRPr="00086DB9">
        <w:rPr>
          <w:rFonts w:ascii="Arial" w:hAnsi="Arial" w:cs="Arial"/>
          <w:bCs/>
          <w:color w:val="000000"/>
        </w:rPr>
        <w:t>Capacità Economica e Finanziaria</w:t>
      </w:r>
      <w:r w:rsidR="00096DC3" w:rsidRPr="00086DB9">
        <w:rPr>
          <w:rFonts w:ascii="Arial" w:hAnsi="Arial" w:cs="Arial"/>
          <w:bCs/>
          <w:color w:val="000000"/>
        </w:rPr>
        <w:t xml:space="preserve"> </w:t>
      </w:r>
      <w:r w:rsidR="005F37C1" w:rsidRPr="00086DB9">
        <w:rPr>
          <w:rFonts w:ascii="Arial" w:hAnsi="Arial" w:cs="Arial"/>
          <w:bCs/>
          <w:color w:val="000000"/>
        </w:rPr>
        <w:t xml:space="preserve">ai sensi dell’art. 83, comma 1, lett. b e comma 4 e 5 del </w:t>
      </w:r>
      <w:proofErr w:type="spellStart"/>
      <w:r w:rsidR="005F37C1" w:rsidRPr="00086DB9">
        <w:rPr>
          <w:rFonts w:ascii="Arial" w:hAnsi="Arial" w:cs="Arial"/>
          <w:bCs/>
          <w:color w:val="000000"/>
        </w:rPr>
        <w:t>D.Lgs.</w:t>
      </w:r>
      <w:proofErr w:type="spellEnd"/>
      <w:r w:rsidR="005F37C1" w:rsidRPr="00086DB9">
        <w:rPr>
          <w:rFonts w:ascii="Arial" w:hAnsi="Arial" w:cs="Arial"/>
          <w:bCs/>
          <w:color w:val="000000"/>
        </w:rPr>
        <w:t xml:space="preserve"> 50/2016</w:t>
      </w:r>
      <w:r w:rsidRPr="00086DB9">
        <w:rPr>
          <w:rFonts w:ascii="Arial" w:hAnsi="Arial" w:cs="Arial"/>
          <w:bCs/>
          <w:color w:val="000000"/>
        </w:rPr>
        <w:t xml:space="preserve"> comprovanti una </w:t>
      </w:r>
      <w:r w:rsidR="005F37C1" w:rsidRPr="00086DB9">
        <w:rPr>
          <w:rFonts w:ascii="Arial" w:hAnsi="Arial" w:cs="Arial"/>
          <w:bCs/>
          <w:color w:val="000000"/>
        </w:rPr>
        <w:t xml:space="preserve">raccolta premi lordi complessiva nei rami danni negli esercizi </w:t>
      </w:r>
      <w:r w:rsidR="00E8516F" w:rsidRPr="00086DB9">
        <w:rPr>
          <w:rFonts w:ascii="Arial" w:hAnsi="Arial" w:cs="Arial"/>
          <w:bCs/>
          <w:color w:val="000000"/>
        </w:rPr>
        <w:t>2016 – 2017 – 2018</w:t>
      </w:r>
      <w:r w:rsidR="005F37C1" w:rsidRPr="00086DB9">
        <w:rPr>
          <w:rFonts w:ascii="Arial" w:hAnsi="Arial" w:cs="Arial"/>
          <w:bCs/>
          <w:color w:val="000000"/>
        </w:rPr>
        <w:t xml:space="preserve"> non inferiore ad € </w:t>
      </w:r>
      <w:r w:rsidR="005D5807">
        <w:rPr>
          <w:rFonts w:ascii="Arial" w:hAnsi="Arial" w:cs="Arial"/>
          <w:bCs/>
          <w:color w:val="000000"/>
        </w:rPr>
        <w:t>70.0</w:t>
      </w:r>
      <w:r w:rsidR="007E2325" w:rsidRPr="00086DB9">
        <w:rPr>
          <w:rFonts w:ascii="Arial" w:hAnsi="Arial" w:cs="Arial"/>
          <w:bCs/>
          <w:color w:val="000000"/>
        </w:rPr>
        <w:t>00,00</w:t>
      </w:r>
      <w:r w:rsidR="00E8516F" w:rsidRPr="00086DB9">
        <w:rPr>
          <w:rFonts w:ascii="Arial" w:hAnsi="Arial" w:cs="Arial"/>
          <w:bCs/>
          <w:color w:val="000000"/>
        </w:rPr>
        <w:t>= (Euro settanta</w:t>
      </w:r>
      <w:r w:rsidR="007E2325" w:rsidRPr="00086DB9">
        <w:rPr>
          <w:rFonts w:ascii="Arial" w:hAnsi="Arial" w:cs="Arial"/>
          <w:bCs/>
          <w:color w:val="000000"/>
        </w:rPr>
        <w:t>mila</w:t>
      </w:r>
      <w:r w:rsidR="005F37C1" w:rsidRPr="00086DB9">
        <w:rPr>
          <w:rFonts w:ascii="Arial" w:hAnsi="Arial" w:cs="Arial"/>
          <w:bCs/>
          <w:color w:val="000000"/>
        </w:rPr>
        <w:t>/00).</w:t>
      </w:r>
    </w:p>
    <w:p w:rsidR="007601D9" w:rsidRPr="00086DB9" w:rsidRDefault="007601D9" w:rsidP="007601D9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86DB9">
        <w:rPr>
          <w:rFonts w:ascii="Arial" w:hAnsi="Arial" w:cs="Arial"/>
          <w:bCs/>
          <w:color w:val="000000"/>
        </w:rPr>
        <w:t xml:space="preserve">Di possedere i requisisti di </w:t>
      </w:r>
      <w:r w:rsidR="005F37C1" w:rsidRPr="00086DB9">
        <w:rPr>
          <w:rFonts w:ascii="Arial" w:hAnsi="Arial" w:cs="Arial"/>
          <w:bCs/>
          <w:color w:val="000000"/>
        </w:rPr>
        <w:t xml:space="preserve">Capacità tecnica-professionale ai sensi dell’art. 83, comma 1, lett. c e comma 6 del </w:t>
      </w:r>
      <w:proofErr w:type="spellStart"/>
      <w:r w:rsidR="005F37C1" w:rsidRPr="00086DB9">
        <w:rPr>
          <w:rFonts w:ascii="Arial" w:hAnsi="Arial" w:cs="Arial"/>
          <w:bCs/>
          <w:color w:val="000000"/>
        </w:rPr>
        <w:t>D.Lgs.</w:t>
      </w:r>
      <w:proofErr w:type="spellEnd"/>
      <w:r w:rsidR="005F37C1" w:rsidRPr="00086DB9">
        <w:rPr>
          <w:rFonts w:ascii="Arial" w:hAnsi="Arial" w:cs="Arial"/>
          <w:bCs/>
          <w:color w:val="000000"/>
        </w:rPr>
        <w:t xml:space="preserve"> 50/2016</w:t>
      </w:r>
      <w:r w:rsidRPr="00086DB9">
        <w:rPr>
          <w:rFonts w:ascii="Arial" w:hAnsi="Arial" w:cs="Arial"/>
          <w:bCs/>
          <w:color w:val="000000"/>
        </w:rPr>
        <w:t xml:space="preserve"> comprovanti la </w:t>
      </w:r>
      <w:r w:rsidR="005F37C1" w:rsidRPr="00086DB9">
        <w:rPr>
          <w:rFonts w:ascii="Arial" w:hAnsi="Arial" w:cs="Arial"/>
          <w:bCs/>
          <w:color w:val="000000"/>
        </w:rPr>
        <w:t>stipula</w:t>
      </w:r>
      <w:r w:rsidRPr="00086DB9">
        <w:rPr>
          <w:rFonts w:ascii="Arial" w:hAnsi="Arial" w:cs="Arial"/>
          <w:bCs/>
          <w:color w:val="000000"/>
        </w:rPr>
        <w:t>,</w:t>
      </w:r>
      <w:r w:rsidR="005F37C1" w:rsidRPr="00086DB9">
        <w:rPr>
          <w:rFonts w:ascii="Arial" w:hAnsi="Arial" w:cs="Arial"/>
          <w:bCs/>
          <w:color w:val="000000"/>
        </w:rPr>
        <w:t xml:space="preserve"> nel triennio antecedente alla data della presente lettera d’invito, in favore di Pubbliche Amministrazioni od Aziende </w:t>
      </w:r>
      <w:r w:rsidR="005F37C1" w:rsidRPr="00086DB9">
        <w:rPr>
          <w:rFonts w:ascii="Arial" w:hAnsi="Arial" w:cs="Arial"/>
          <w:bCs/>
          <w:color w:val="000000"/>
        </w:rPr>
        <w:lastRenderedPageBreak/>
        <w:t xml:space="preserve">private, di almeno </w:t>
      </w:r>
      <w:r w:rsidR="00F63046" w:rsidRPr="00086DB9">
        <w:rPr>
          <w:rFonts w:ascii="Arial" w:hAnsi="Arial" w:cs="Arial"/>
          <w:bCs/>
          <w:color w:val="000000"/>
        </w:rPr>
        <w:t>un</w:t>
      </w:r>
      <w:r w:rsidR="005F37C1" w:rsidRPr="00086DB9">
        <w:rPr>
          <w:rFonts w:ascii="Arial" w:hAnsi="Arial" w:cs="Arial"/>
          <w:bCs/>
          <w:color w:val="000000"/>
        </w:rPr>
        <w:t xml:space="preserve"> servizi</w:t>
      </w:r>
      <w:r w:rsidR="00F63046" w:rsidRPr="00086DB9">
        <w:rPr>
          <w:rFonts w:ascii="Arial" w:hAnsi="Arial" w:cs="Arial"/>
          <w:bCs/>
          <w:color w:val="000000"/>
        </w:rPr>
        <w:t>o</w:t>
      </w:r>
      <w:r w:rsidR="005F37C1" w:rsidRPr="00086DB9">
        <w:rPr>
          <w:rFonts w:ascii="Arial" w:hAnsi="Arial" w:cs="Arial"/>
          <w:bCs/>
          <w:color w:val="000000"/>
        </w:rPr>
        <w:t xml:space="preserve"> il cui importo lordo annuo, sia almeno pari al valore dell’importo lordo annuo del lotto al quale si intende partecipare. </w:t>
      </w:r>
    </w:p>
    <w:p w:rsidR="007601D9" w:rsidRPr="00086DB9" w:rsidRDefault="007601D9" w:rsidP="007601D9">
      <w:pPr>
        <w:numPr>
          <w:ilvl w:val="0"/>
          <w:numId w:val="9"/>
        </w:numPr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 xml:space="preserve">l’impegno a mantenere valida l’offerta formulata fino </w:t>
      </w:r>
      <w:r w:rsidR="009862DD" w:rsidRPr="00086DB9">
        <w:rPr>
          <w:rFonts w:eastAsiaTheme="minorHAnsi"/>
          <w:bCs/>
          <w:color w:val="000000"/>
          <w:sz w:val="22"/>
          <w:szCs w:val="22"/>
          <w:lang w:eastAsia="en-US"/>
        </w:rPr>
        <w:t>a 180 giorni dalla data</w:t>
      </w:r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 xml:space="preserve"> di scadenza per la ricezione delle offerte;</w:t>
      </w:r>
    </w:p>
    <w:p w:rsidR="005C40CB" w:rsidRPr="00086DB9" w:rsidRDefault="005C40CB" w:rsidP="005C40CB">
      <w:pPr>
        <w:ind w:left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5C40CB" w:rsidRPr="00086DB9" w:rsidRDefault="005C40CB" w:rsidP="007601D9">
      <w:pPr>
        <w:numPr>
          <w:ilvl w:val="0"/>
          <w:numId w:val="9"/>
        </w:numPr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>di accettare il Patto d’integrità allegato;</w:t>
      </w:r>
    </w:p>
    <w:p w:rsidR="007601D9" w:rsidRPr="00086DB9" w:rsidRDefault="007601D9" w:rsidP="007601D9">
      <w:pPr>
        <w:ind w:left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7601D9" w:rsidRPr="00086DB9" w:rsidRDefault="007601D9" w:rsidP="007601D9">
      <w:pPr>
        <w:numPr>
          <w:ilvl w:val="0"/>
          <w:numId w:val="9"/>
        </w:numPr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proofErr w:type="gramStart"/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>che</w:t>
      </w:r>
      <w:proofErr w:type="gramEnd"/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 xml:space="preserve"> il domicilio al quale dovranno essere inviate tutte le comunicazioni attinenti lo svolgimento della gara, ex art. 2 D. </w:t>
      </w:r>
      <w:proofErr w:type="spellStart"/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>Lgs</w:t>
      </w:r>
      <w:proofErr w:type="spellEnd"/>
      <w:r w:rsidRPr="00086DB9">
        <w:rPr>
          <w:rFonts w:eastAsiaTheme="minorHAnsi"/>
          <w:bCs/>
          <w:color w:val="000000"/>
          <w:sz w:val="22"/>
          <w:szCs w:val="22"/>
          <w:lang w:eastAsia="en-US"/>
        </w:rPr>
        <w:t>. n. 53/2010, è il seguente: Via …………………. Città (Prov.) Telefono ………………. Fax……………. E-mail …………………PEC…………...</w:t>
      </w:r>
    </w:p>
    <w:p w:rsidR="007601D9" w:rsidRPr="00086DB9" w:rsidRDefault="007601D9" w:rsidP="007601D9">
      <w:pPr>
        <w:ind w:left="72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735F5C" w:rsidRPr="00086DB9" w:rsidRDefault="00735F5C" w:rsidP="006F0330">
      <w:pPr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</w:p>
    <w:p w:rsidR="007601D9" w:rsidRPr="00086DB9" w:rsidRDefault="007601D9" w:rsidP="00934E1A">
      <w:pPr>
        <w:jc w:val="both"/>
        <w:rPr>
          <w:sz w:val="22"/>
          <w:szCs w:val="22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In fede.</w:t>
      </w:r>
    </w:p>
    <w:p w:rsidR="00735F5C" w:rsidRPr="00086DB9" w:rsidRDefault="00735F5C" w:rsidP="00934E1A">
      <w:pPr>
        <w:jc w:val="both"/>
        <w:rPr>
          <w:sz w:val="22"/>
          <w:szCs w:val="22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……………………</w:t>
      </w:r>
    </w:p>
    <w:p w:rsidR="005D645C" w:rsidRPr="00086DB9" w:rsidRDefault="005D645C" w:rsidP="00934E1A">
      <w:pPr>
        <w:jc w:val="both"/>
        <w:rPr>
          <w:sz w:val="22"/>
          <w:szCs w:val="22"/>
        </w:rPr>
      </w:pPr>
    </w:p>
    <w:p w:rsidR="005D645C" w:rsidRPr="00086DB9" w:rsidRDefault="005D645C" w:rsidP="00934E1A">
      <w:pPr>
        <w:jc w:val="both"/>
        <w:rPr>
          <w:sz w:val="22"/>
          <w:szCs w:val="22"/>
        </w:rPr>
      </w:pP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Allegare copia fotostatica della carta d’identità del sottoscrittore.</w:t>
      </w:r>
    </w:p>
    <w:p w:rsidR="00735F5C" w:rsidRPr="00086DB9" w:rsidRDefault="00735F5C" w:rsidP="00934E1A">
      <w:pPr>
        <w:jc w:val="both"/>
        <w:rPr>
          <w:sz w:val="22"/>
          <w:szCs w:val="22"/>
        </w:rPr>
      </w:pPr>
      <w:r w:rsidRPr="00086DB9">
        <w:rPr>
          <w:sz w:val="22"/>
          <w:szCs w:val="22"/>
        </w:rPr>
        <w:t>Allegare l’originale o la copia autentica della procura in caso di sottoscrizione di un procurato</w:t>
      </w:r>
      <w:r w:rsidR="003C0CD9" w:rsidRPr="00086DB9">
        <w:rPr>
          <w:sz w:val="22"/>
          <w:szCs w:val="22"/>
        </w:rPr>
        <w:t>re fornito dei poteri necessari.</w:t>
      </w:r>
    </w:p>
    <w:p w:rsidR="005C40CB" w:rsidRPr="00086DB9" w:rsidRDefault="005C40CB">
      <w:pPr>
        <w:rPr>
          <w:sz w:val="22"/>
          <w:szCs w:val="22"/>
        </w:rPr>
      </w:pPr>
      <w:r w:rsidRPr="00086DB9">
        <w:rPr>
          <w:sz w:val="22"/>
          <w:szCs w:val="22"/>
        </w:rPr>
        <w:br w:type="page"/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center"/>
        <w:rPr>
          <w:b/>
          <w:sz w:val="22"/>
          <w:szCs w:val="22"/>
        </w:rPr>
      </w:pPr>
      <w:r w:rsidRPr="00086DB9">
        <w:rPr>
          <w:b/>
          <w:sz w:val="22"/>
          <w:szCs w:val="22"/>
        </w:rPr>
        <w:lastRenderedPageBreak/>
        <w:t>PATTO D’INTEGRITA’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Questo patto d’integrità stabilisce la reciproca, formale obbligazione della Camera di Commercio di Cosenza e dei partecipanti alla gare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Il personale, i collaboratori ed i consulenti della Camera di Commercio di Cosenza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esso Patto.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La Camera di Commercio di Cosenza si impegna a rendere pubblici i dati più rilevanti riguardanti la gara: l’elenco dei concorrenti ed i relativi prezzi, l’elenco delle offerte respinte con la motivazione dell’esclusione e le ragioni specifiche per l’assegnazione del contratto al vincitore con relativa attestazione del rispetto dei criteri di valutazione indicati nel capitolato di gara.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Ciascuna impresa partecipante si impegna a segnalare al Camera di Commercio di Cosenza qualsiasi tentativo di turbativa, irregolarità o distorsione nelle fasi di svolgimento della gara e/o durante l’esecuzione dei contratti, da parte di ogni interessato o addetto o di chiunque possa influenzare le decisioni relative alla gara.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Ciascuna impresa partecipante dichiara di non trovarsi in situazioni di controllo o di collegamento (formale e/o sostanziale) con altri concorrenti e che non si è accordata e non si accorderà con altri partecipanti alla gara.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Ciascuna impresa partecipante si impegna a rendere noti, su richiesta della Camera di Commercio di Cosenza, tutti i pagamenti eseguiti e riguardanti il contratto eventualmente assegnatole a seguito della gara in oggetto inclusi quelli eseguiti a favore di intermediari e consulenti. La remunerazione di questi ultimi non deve superare il “congruo ammontare dovuto per servizi legittimi”.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Ciascuna impresa partecipante prende nota e accetta che nel caso di mancato rispetto degli impegni assunti con questo Patto di Integrità comunque accertato dall’Amministrazione, potranno essere applicate le seguenti sanzioni: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risoluzione o perdita del contratto;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escussione della cauzione di validità dell’offerta;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escussione della cauzione di buona esecuzione del contratto;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responsabilità per danno arrecato alla Camera di Commercio di Cosenza nella misura dell’8% del valore del contratto, impregiudicata la prova dell’esistenza di un danno maggiore;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responsabilità per danno arrecato agli altri concorrenti della gara nella misura dell’1% del valore del contratto per ogni partecipante, sempre impregiudicata la prova predetta;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• esclusione del concorrente dalle gare indette dalla Camera di Commercio di Cosenza per 5 anni.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Il presente Patto di Integrità e le relative sanzioni applicabili resteranno in vigore sino alla completa esecuzione del contratto assegnato a seguito della singola gara.</w:t>
      </w:r>
    </w:p>
    <w:p w:rsidR="005C40CB" w:rsidRPr="00086DB9" w:rsidRDefault="005C40CB" w:rsidP="005C40CB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086DB9">
        <w:rPr>
          <w:sz w:val="22"/>
          <w:szCs w:val="22"/>
        </w:rPr>
        <w:t>Ogni controversia relativa all’interpretazione, ed esecuzione del presente patto d’integrità fra Camera di Commercio di Cosenza e i concorrenti e tra gli stessi concorrenti sarà risolta Camera Arbitrale “Costantino Mortati”.</w:t>
      </w:r>
    </w:p>
    <w:p w:rsidR="005C40CB" w:rsidRPr="00086DB9" w:rsidRDefault="005C40CB" w:rsidP="00934E1A">
      <w:pPr>
        <w:jc w:val="both"/>
        <w:rPr>
          <w:sz w:val="22"/>
          <w:szCs w:val="22"/>
        </w:rPr>
      </w:pPr>
    </w:p>
    <w:sectPr w:rsidR="005C40CB" w:rsidRPr="00086DB9" w:rsidSect="00F819F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E08"/>
    <w:multiLevelType w:val="hybridMultilevel"/>
    <w:tmpl w:val="BB4AA45C"/>
    <w:lvl w:ilvl="0" w:tplc="AB7E50A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 w:tplc="07EAE01E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caps w:val="0"/>
        <w:strike w:val="0"/>
        <w:dstrike w:val="0"/>
        <w:color w:val="000000"/>
        <w:vertAlign w:val="baseline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">
    <w:nsid w:val="100B2914"/>
    <w:multiLevelType w:val="hybridMultilevel"/>
    <w:tmpl w:val="24B4518C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D731F"/>
    <w:multiLevelType w:val="hybridMultilevel"/>
    <w:tmpl w:val="5720D7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83C78"/>
    <w:multiLevelType w:val="hybridMultilevel"/>
    <w:tmpl w:val="F6167680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>
    <w:nsid w:val="2B55248D"/>
    <w:multiLevelType w:val="hybridMultilevel"/>
    <w:tmpl w:val="F0AA68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634460"/>
    <w:multiLevelType w:val="hybridMultilevel"/>
    <w:tmpl w:val="CC5209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84B42"/>
    <w:multiLevelType w:val="hybridMultilevel"/>
    <w:tmpl w:val="D6E23BCA"/>
    <w:lvl w:ilvl="0" w:tplc="0410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7">
    <w:nsid w:val="498A7CC9"/>
    <w:multiLevelType w:val="hybridMultilevel"/>
    <w:tmpl w:val="3ADEB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7638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A"/>
    <w:rsid w:val="0001240C"/>
    <w:rsid w:val="00050E4D"/>
    <w:rsid w:val="0005613D"/>
    <w:rsid w:val="00066C84"/>
    <w:rsid w:val="00086DB9"/>
    <w:rsid w:val="00096DC3"/>
    <w:rsid w:val="000A234E"/>
    <w:rsid w:val="000A6A47"/>
    <w:rsid w:val="00100774"/>
    <w:rsid w:val="00105CE2"/>
    <w:rsid w:val="00117DFC"/>
    <w:rsid w:val="00122845"/>
    <w:rsid w:val="00137C79"/>
    <w:rsid w:val="00171B02"/>
    <w:rsid w:val="00187C24"/>
    <w:rsid w:val="00187D62"/>
    <w:rsid w:val="001C2A80"/>
    <w:rsid w:val="001E7668"/>
    <w:rsid w:val="001F5FE2"/>
    <w:rsid w:val="00206E0B"/>
    <w:rsid w:val="00213432"/>
    <w:rsid w:val="002525D5"/>
    <w:rsid w:val="002828D3"/>
    <w:rsid w:val="00294F26"/>
    <w:rsid w:val="002B65F3"/>
    <w:rsid w:val="002C30C8"/>
    <w:rsid w:val="00326D46"/>
    <w:rsid w:val="00333873"/>
    <w:rsid w:val="00344E84"/>
    <w:rsid w:val="0034532A"/>
    <w:rsid w:val="003511BE"/>
    <w:rsid w:val="003723CB"/>
    <w:rsid w:val="003B3686"/>
    <w:rsid w:val="003C0CD9"/>
    <w:rsid w:val="003C6ADB"/>
    <w:rsid w:val="003D7207"/>
    <w:rsid w:val="00411517"/>
    <w:rsid w:val="00473AD9"/>
    <w:rsid w:val="004C222C"/>
    <w:rsid w:val="00502588"/>
    <w:rsid w:val="00590071"/>
    <w:rsid w:val="00594899"/>
    <w:rsid w:val="005C40CB"/>
    <w:rsid w:val="005D5807"/>
    <w:rsid w:val="005D645C"/>
    <w:rsid w:val="005F37C1"/>
    <w:rsid w:val="00657D4A"/>
    <w:rsid w:val="00694A87"/>
    <w:rsid w:val="006D73A6"/>
    <w:rsid w:val="006D7880"/>
    <w:rsid w:val="006E6AC1"/>
    <w:rsid w:val="006F0330"/>
    <w:rsid w:val="00735F5C"/>
    <w:rsid w:val="007601D9"/>
    <w:rsid w:val="00781EB4"/>
    <w:rsid w:val="007E2325"/>
    <w:rsid w:val="007F582B"/>
    <w:rsid w:val="00815FB2"/>
    <w:rsid w:val="00843D85"/>
    <w:rsid w:val="00844C67"/>
    <w:rsid w:val="008B5A26"/>
    <w:rsid w:val="008E255C"/>
    <w:rsid w:val="008F1F8B"/>
    <w:rsid w:val="00914576"/>
    <w:rsid w:val="00920E53"/>
    <w:rsid w:val="00924F0C"/>
    <w:rsid w:val="00934E1A"/>
    <w:rsid w:val="009862DD"/>
    <w:rsid w:val="009B7961"/>
    <w:rsid w:val="00A509E5"/>
    <w:rsid w:val="00A537C4"/>
    <w:rsid w:val="00A75B81"/>
    <w:rsid w:val="00A972E3"/>
    <w:rsid w:val="00AB5658"/>
    <w:rsid w:val="00AE50A2"/>
    <w:rsid w:val="00B35868"/>
    <w:rsid w:val="00B42CE1"/>
    <w:rsid w:val="00B7198A"/>
    <w:rsid w:val="00BD55C2"/>
    <w:rsid w:val="00C06D0A"/>
    <w:rsid w:val="00C4409E"/>
    <w:rsid w:val="00C44F77"/>
    <w:rsid w:val="00CA75C6"/>
    <w:rsid w:val="00CC568E"/>
    <w:rsid w:val="00CD1C99"/>
    <w:rsid w:val="00D02DE1"/>
    <w:rsid w:val="00D07AD7"/>
    <w:rsid w:val="00D16CCB"/>
    <w:rsid w:val="00D21881"/>
    <w:rsid w:val="00D34775"/>
    <w:rsid w:val="00D36A8F"/>
    <w:rsid w:val="00D50365"/>
    <w:rsid w:val="00D540E1"/>
    <w:rsid w:val="00D80A2A"/>
    <w:rsid w:val="00D97480"/>
    <w:rsid w:val="00E174A8"/>
    <w:rsid w:val="00E33092"/>
    <w:rsid w:val="00E35081"/>
    <w:rsid w:val="00E633B3"/>
    <w:rsid w:val="00E8516F"/>
    <w:rsid w:val="00F0638F"/>
    <w:rsid w:val="00F17719"/>
    <w:rsid w:val="00F26CD5"/>
    <w:rsid w:val="00F51375"/>
    <w:rsid w:val="00F63046"/>
    <w:rsid w:val="00F819F4"/>
    <w:rsid w:val="00F94A0E"/>
    <w:rsid w:val="00F96585"/>
    <w:rsid w:val="00FA63F1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18B8D9-9923-41A7-959C-DA3D89E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3CB"/>
    <w:rPr>
      <w:rFonts w:ascii="Arial" w:hAnsi="Arial" w:cs="Arial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uiPriority w:val="99"/>
    <w:rsid w:val="00934E1A"/>
    <w:pPr>
      <w:widowControl w:val="0"/>
      <w:ind w:firstLine="284"/>
      <w:jc w:val="both"/>
    </w:pPr>
    <w:rPr>
      <w:rFonts w:ascii="Times New Roman" w:hAnsi="Times New Roman" w:cs="Times New Roman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rsid w:val="00924F0C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24F0C"/>
    <w:rPr>
      <w:rFonts w:ascii="Tahoma" w:hAnsi="Tahoma"/>
      <w:sz w:val="16"/>
    </w:rPr>
  </w:style>
  <w:style w:type="paragraph" w:customStyle="1" w:styleId="Default">
    <w:name w:val="Default"/>
    <w:rsid w:val="005025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45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</cp:lastModifiedBy>
  <cp:revision>2</cp:revision>
  <cp:lastPrinted>2013-11-13T09:41:00Z</cp:lastPrinted>
  <dcterms:created xsi:type="dcterms:W3CDTF">2020-03-16T15:53:00Z</dcterms:created>
  <dcterms:modified xsi:type="dcterms:W3CDTF">2020-03-16T15:53:00Z</dcterms:modified>
</cp:coreProperties>
</file>