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E1617" w14:textId="2C8F7966" w:rsidR="000151A3" w:rsidRPr="00AA45EF" w:rsidRDefault="000151A3" w:rsidP="00AA45EF">
      <w:pPr>
        <w:spacing w:before="20" w:after="20"/>
        <w:ind w:left="567" w:right="567"/>
        <w:rPr>
          <w:rFonts w:ascii="Times New Roman" w:hAnsi="Times New Roman" w:cs="Times New Roman"/>
        </w:rPr>
      </w:pPr>
      <w:bookmarkStart w:id="0" w:name="_GoBack"/>
      <w:bookmarkEnd w:id="0"/>
    </w:p>
    <w:p w14:paraId="03B7B961" w14:textId="77777777" w:rsidR="00EA717C" w:rsidRDefault="00EA717C" w:rsidP="00AA45EF">
      <w:pPr>
        <w:pStyle w:val="Corpotesto"/>
        <w:kinsoku w:val="0"/>
        <w:overflowPunct w:val="0"/>
        <w:spacing w:before="20" w:after="20"/>
        <w:ind w:left="567" w:right="567"/>
        <w:jc w:val="center"/>
        <w:rPr>
          <w:rFonts w:ascii="Times New Roman" w:hAnsi="Times New Roman" w:cs="Times New Roman"/>
          <w:b/>
          <w:bCs/>
          <w:i/>
          <w:iCs/>
          <w:sz w:val="24"/>
          <w:szCs w:val="24"/>
        </w:rPr>
      </w:pPr>
    </w:p>
    <w:p w14:paraId="3F1F4BA9" w14:textId="77777777" w:rsidR="00EA717C" w:rsidRDefault="00EA717C" w:rsidP="00AA45EF">
      <w:pPr>
        <w:pStyle w:val="Corpotesto"/>
        <w:kinsoku w:val="0"/>
        <w:overflowPunct w:val="0"/>
        <w:spacing w:before="20" w:after="20"/>
        <w:ind w:left="567" w:right="567"/>
        <w:jc w:val="center"/>
        <w:rPr>
          <w:rFonts w:ascii="Times New Roman" w:hAnsi="Times New Roman" w:cs="Times New Roman"/>
          <w:b/>
          <w:bCs/>
          <w:i/>
          <w:iCs/>
          <w:sz w:val="24"/>
          <w:szCs w:val="24"/>
        </w:rPr>
      </w:pPr>
    </w:p>
    <w:p w14:paraId="1D0C84FA" w14:textId="0BB1CD57" w:rsidR="00B753B2" w:rsidRPr="00C0451A" w:rsidRDefault="00B753B2" w:rsidP="00AA45EF">
      <w:pPr>
        <w:pStyle w:val="Corpotesto"/>
        <w:kinsoku w:val="0"/>
        <w:overflowPunct w:val="0"/>
        <w:spacing w:before="20" w:after="20"/>
        <w:ind w:left="567" w:right="567"/>
        <w:jc w:val="center"/>
        <w:rPr>
          <w:rFonts w:ascii="Times New Roman" w:hAnsi="Times New Roman" w:cs="Times New Roman"/>
          <w:b/>
          <w:bCs/>
          <w:i/>
          <w:iCs/>
          <w:sz w:val="28"/>
          <w:szCs w:val="28"/>
        </w:rPr>
      </w:pPr>
      <w:r w:rsidRPr="00C0451A">
        <w:rPr>
          <w:rFonts w:ascii="Times New Roman" w:hAnsi="Times New Roman" w:cs="Times New Roman"/>
          <w:b/>
          <w:bCs/>
          <w:i/>
          <w:iCs/>
          <w:sz w:val="28"/>
          <w:szCs w:val="28"/>
        </w:rPr>
        <w:t>Call for papers</w:t>
      </w:r>
    </w:p>
    <w:p w14:paraId="0F94DB8C" w14:textId="77777777" w:rsidR="00AA45EF" w:rsidRPr="00AA45EF" w:rsidRDefault="00AA45EF" w:rsidP="00AA45EF">
      <w:pPr>
        <w:pStyle w:val="Corpotesto"/>
        <w:kinsoku w:val="0"/>
        <w:overflowPunct w:val="0"/>
        <w:spacing w:before="20" w:after="20"/>
        <w:ind w:left="567" w:right="567"/>
        <w:jc w:val="center"/>
        <w:rPr>
          <w:rFonts w:ascii="Times New Roman" w:hAnsi="Times New Roman" w:cs="Times New Roman"/>
          <w:b/>
          <w:bCs/>
          <w:i/>
          <w:iCs/>
          <w:sz w:val="24"/>
          <w:szCs w:val="24"/>
        </w:rPr>
      </w:pPr>
    </w:p>
    <w:p w14:paraId="6FB0C236" w14:textId="77777777" w:rsidR="00032554" w:rsidRDefault="00032554" w:rsidP="00AA45EF">
      <w:pPr>
        <w:pStyle w:val="Corpotesto"/>
        <w:kinsoku w:val="0"/>
        <w:overflowPunct w:val="0"/>
        <w:spacing w:before="20" w:after="20"/>
        <w:ind w:left="567" w:right="567"/>
        <w:jc w:val="center"/>
        <w:rPr>
          <w:rFonts w:ascii="Times New Roman" w:hAnsi="Times New Roman" w:cs="Times New Roman"/>
          <w:b/>
          <w:bCs/>
          <w:noProof/>
          <w:sz w:val="36"/>
          <w:szCs w:val="36"/>
        </w:rPr>
      </w:pPr>
      <w:r>
        <w:rPr>
          <w:rFonts w:ascii="Times New Roman" w:hAnsi="Times New Roman" w:cs="Times New Roman"/>
          <w:b/>
          <w:bCs/>
          <w:noProof/>
          <w:sz w:val="36"/>
          <w:szCs w:val="36"/>
        </w:rPr>
        <w:t xml:space="preserve">La tutela degli interessi finanziari </w:t>
      </w:r>
    </w:p>
    <w:p w14:paraId="78BDC54B" w14:textId="0B2042D6" w:rsidR="00B753B2" w:rsidRPr="00AA45EF" w:rsidRDefault="00032554" w:rsidP="00AA45EF">
      <w:pPr>
        <w:pStyle w:val="Corpotesto"/>
        <w:kinsoku w:val="0"/>
        <w:overflowPunct w:val="0"/>
        <w:spacing w:before="20" w:after="20"/>
        <w:ind w:left="567" w:right="567"/>
        <w:jc w:val="center"/>
        <w:rPr>
          <w:rFonts w:ascii="Times New Roman" w:hAnsi="Times New Roman" w:cs="Times New Roman"/>
          <w:sz w:val="36"/>
          <w:szCs w:val="36"/>
        </w:rPr>
      </w:pPr>
      <w:r>
        <w:rPr>
          <w:rFonts w:ascii="Times New Roman" w:hAnsi="Times New Roman" w:cs="Times New Roman"/>
          <w:b/>
          <w:bCs/>
          <w:noProof/>
          <w:sz w:val="36"/>
          <w:szCs w:val="36"/>
        </w:rPr>
        <w:t>dell’Unione Europea</w:t>
      </w:r>
    </w:p>
    <w:p w14:paraId="6CD875A1" w14:textId="77777777" w:rsidR="00B753B2" w:rsidRPr="00AA45EF" w:rsidRDefault="00B753B2" w:rsidP="00AA45EF">
      <w:pPr>
        <w:pStyle w:val="Corpotesto"/>
        <w:kinsoku w:val="0"/>
        <w:overflowPunct w:val="0"/>
        <w:spacing w:before="20" w:after="20"/>
        <w:ind w:left="567" w:right="567"/>
        <w:jc w:val="both"/>
        <w:rPr>
          <w:rFonts w:ascii="Times New Roman" w:hAnsi="Times New Roman" w:cs="Times New Roman"/>
          <w:sz w:val="24"/>
          <w:szCs w:val="24"/>
        </w:rPr>
      </w:pPr>
    </w:p>
    <w:p w14:paraId="2396F0F6" w14:textId="40971C8D" w:rsidR="00AA45EF" w:rsidRPr="007D4E79" w:rsidRDefault="007D4E79" w:rsidP="007D4E79">
      <w:pPr>
        <w:pStyle w:val="Corpotesto"/>
        <w:numPr>
          <w:ilvl w:val="0"/>
          <w:numId w:val="3"/>
        </w:numPr>
        <w:kinsoku w:val="0"/>
        <w:overflowPunct w:val="0"/>
        <w:spacing w:before="20" w:after="20"/>
        <w:ind w:right="567"/>
        <w:jc w:val="both"/>
        <w:rPr>
          <w:rFonts w:ascii="Times New Roman" w:hAnsi="Times New Roman" w:cs="Times New Roman"/>
          <w:b/>
          <w:bCs/>
          <w:sz w:val="24"/>
          <w:szCs w:val="24"/>
        </w:rPr>
      </w:pPr>
      <w:r w:rsidRPr="007D4E79">
        <w:rPr>
          <w:rFonts w:ascii="Times New Roman" w:hAnsi="Times New Roman" w:cs="Times New Roman"/>
          <w:b/>
          <w:bCs/>
          <w:sz w:val="24"/>
          <w:szCs w:val="24"/>
        </w:rPr>
        <w:t>DESCRIZIONE</w:t>
      </w:r>
    </w:p>
    <w:p w14:paraId="570753DB" w14:textId="77777777" w:rsidR="007D4E79" w:rsidRDefault="007D4E79" w:rsidP="00AA45EF">
      <w:pPr>
        <w:pStyle w:val="Corpotesto"/>
        <w:kinsoku w:val="0"/>
        <w:overflowPunct w:val="0"/>
        <w:spacing w:before="20" w:after="20"/>
        <w:ind w:left="567" w:right="567"/>
        <w:jc w:val="both"/>
        <w:rPr>
          <w:rFonts w:ascii="Times New Roman" w:hAnsi="Times New Roman" w:cs="Times New Roman"/>
          <w:sz w:val="24"/>
          <w:szCs w:val="24"/>
        </w:rPr>
      </w:pPr>
    </w:p>
    <w:p w14:paraId="57C34397" w14:textId="48D978C6" w:rsidR="00754544" w:rsidRDefault="00D521E8" w:rsidP="00AA45EF">
      <w:pPr>
        <w:pStyle w:val="Corpotesto"/>
        <w:kinsoku w:val="0"/>
        <w:overflowPunct w:val="0"/>
        <w:spacing w:before="20" w:after="20"/>
        <w:ind w:left="567" w:right="567"/>
        <w:jc w:val="both"/>
        <w:rPr>
          <w:rFonts w:ascii="Times New Roman" w:hAnsi="Times New Roman" w:cs="Times New Roman"/>
          <w:sz w:val="24"/>
          <w:szCs w:val="24"/>
        </w:rPr>
      </w:pPr>
      <w:r w:rsidRPr="00D521E8">
        <w:rPr>
          <w:rFonts w:ascii="Times New Roman" w:hAnsi="Times New Roman" w:cs="Times New Roman"/>
          <w:sz w:val="24"/>
          <w:szCs w:val="24"/>
        </w:rPr>
        <w:t xml:space="preserve">Il </w:t>
      </w:r>
      <w:r w:rsidR="006D70E4">
        <w:rPr>
          <w:rFonts w:ascii="Times New Roman" w:hAnsi="Times New Roman" w:cs="Times New Roman"/>
          <w:sz w:val="24"/>
          <w:szCs w:val="24"/>
        </w:rPr>
        <w:t xml:space="preserve">16 e 17 maggio </w:t>
      </w:r>
      <w:r w:rsidRPr="00D521E8">
        <w:rPr>
          <w:rFonts w:ascii="Times New Roman" w:hAnsi="Times New Roman" w:cs="Times New Roman"/>
          <w:sz w:val="24"/>
          <w:szCs w:val="24"/>
        </w:rPr>
        <w:t>202</w:t>
      </w:r>
      <w:r w:rsidR="006D70E4">
        <w:rPr>
          <w:rFonts w:ascii="Times New Roman" w:hAnsi="Times New Roman" w:cs="Times New Roman"/>
          <w:sz w:val="24"/>
          <w:szCs w:val="24"/>
        </w:rPr>
        <w:t>5</w:t>
      </w:r>
      <w:r w:rsidR="00D20A35" w:rsidRPr="00AA45EF">
        <w:rPr>
          <w:rFonts w:ascii="Times New Roman" w:hAnsi="Times New Roman" w:cs="Times New Roman"/>
          <w:sz w:val="24"/>
          <w:szCs w:val="24"/>
        </w:rPr>
        <w:t xml:space="preserve">, </w:t>
      </w:r>
      <w:r w:rsidR="006D70E4">
        <w:rPr>
          <w:rFonts w:ascii="Times New Roman" w:hAnsi="Times New Roman" w:cs="Times New Roman"/>
          <w:sz w:val="24"/>
          <w:szCs w:val="24"/>
        </w:rPr>
        <w:t xml:space="preserve">presso la Camera di Commercio di Cosenza </w:t>
      </w:r>
      <w:r w:rsidRPr="00D521E8">
        <w:rPr>
          <w:rFonts w:ascii="Times New Roman" w:hAnsi="Times New Roman" w:cs="Times New Roman"/>
          <w:sz w:val="24"/>
          <w:szCs w:val="24"/>
        </w:rPr>
        <w:t>si terr</w:t>
      </w:r>
      <w:r w:rsidR="006D70E4">
        <w:rPr>
          <w:rFonts w:ascii="Times New Roman" w:hAnsi="Times New Roman" w:cs="Times New Roman"/>
          <w:sz w:val="24"/>
          <w:szCs w:val="24"/>
        </w:rPr>
        <w:t>anno le Giornate di studio</w:t>
      </w:r>
      <w:r w:rsidRPr="00D521E8">
        <w:rPr>
          <w:rFonts w:ascii="Times New Roman" w:hAnsi="Times New Roman" w:cs="Times New Roman"/>
          <w:sz w:val="24"/>
          <w:szCs w:val="24"/>
        </w:rPr>
        <w:t xml:space="preserve"> su </w:t>
      </w:r>
      <w:r w:rsidR="006D70E4">
        <w:rPr>
          <w:rFonts w:ascii="Times New Roman" w:hAnsi="Times New Roman" w:cs="Times New Roman"/>
          <w:b/>
          <w:bCs/>
          <w:i/>
          <w:iCs/>
          <w:sz w:val="24"/>
          <w:szCs w:val="24"/>
        </w:rPr>
        <w:t>La tutela degli interessi finanziari dell’Unione europea</w:t>
      </w:r>
      <w:r w:rsidRPr="00D521E8">
        <w:rPr>
          <w:rFonts w:ascii="Times New Roman" w:hAnsi="Times New Roman" w:cs="Times New Roman"/>
          <w:i/>
          <w:iCs/>
          <w:sz w:val="24"/>
          <w:szCs w:val="24"/>
        </w:rPr>
        <w:t>.</w:t>
      </w:r>
    </w:p>
    <w:p w14:paraId="4C76F99A" w14:textId="77777777" w:rsidR="00754544" w:rsidRDefault="00754544" w:rsidP="00AA45EF">
      <w:pPr>
        <w:pStyle w:val="Corpotesto"/>
        <w:kinsoku w:val="0"/>
        <w:overflowPunct w:val="0"/>
        <w:spacing w:before="20" w:after="20"/>
        <w:ind w:left="567" w:right="567"/>
        <w:jc w:val="both"/>
        <w:rPr>
          <w:rFonts w:ascii="Times New Roman" w:hAnsi="Times New Roman" w:cs="Times New Roman"/>
          <w:sz w:val="24"/>
          <w:szCs w:val="24"/>
        </w:rPr>
      </w:pPr>
    </w:p>
    <w:p w14:paraId="11665CAA" w14:textId="48D565F8" w:rsidR="00B73F57" w:rsidRDefault="00754544" w:rsidP="006D70E4">
      <w:pPr>
        <w:pStyle w:val="Corpotesto"/>
        <w:kinsoku w:val="0"/>
        <w:overflowPunct w:val="0"/>
        <w:spacing w:before="20" w:after="20"/>
        <w:ind w:left="567" w:right="567"/>
        <w:jc w:val="both"/>
        <w:rPr>
          <w:rFonts w:ascii="Times New Roman" w:hAnsi="Times New Roman" w:cs="Times New Roman"/>
          <w:sz w:val="24"/>
          <w:szCs w:val="24"/>
        </w:rPr>
      </w:pPr>
      <w:r w:rsidRPr="00754544">
        <w:rPr>
          <w:rFonts w:ascii="Times New Roman" w:hAnsi="Times New Roman" w:cs="Times New Roman"/>
          <w:sz w:val="24"/>
          <w:szCs w:val="24"/>
        </w:rPr>
        <w:t xml:space="preserve">A tal fine si invitano </w:t>
      </w:r>
      <w:r w:rsidR="006D70E4">
        <w:rPr>
          <w:rFonts w:ascii="Times New Roman" w:hAnsi="Times New Roman" w:cs="Times New Roman"/>
          <w:sz w:val="24"/>
          <w:szCs w:val="24"/>
        </w:rPr>
        <w:t xml:space="preserve">gli </w:t>
      </w:r>
      <w:r w:rsidRPr="00754544">
        <w:rPr>
          <w:rFonts w:ascii="Times New Roman" w:hAnsi="Times New Roman" w:cs="Times New Roman"/>
          <w:sz w:val="24"/>
          <w:szCs w:val="24"/>
        </w:rPr>
        <w:t xml:space="preserve">studiosi </w:t>
      </w:r>
      <w:r w:rsidR="006D70E4">
        <w:rPr>
          <w:rFonts w:ascii="Times New Roman" w:hAnsi="Times New Roman" w:cs="Times New Roman"/>
          <w:sz w:val="24"/>
          <w:szCs w:val="24"/>
        </w:rPr>
        <w:t xml:space="preserve">interessati </w:t>
      </w:r>
      <w:r w:rsidR="007B7AF6">
        <w:rPr>
          <w:rFonts w:ascii="Times New Roman" w:hAnsi="Times New Roman" w:cs="Times New Roman"/>
          <w:sz w:val="24"/>
          <w:szCs w:val="24"/>
        </w:rPr>
        <w:t xml:space="preserve">a </w:t>
      </w:r>
      <w:r w:rsidR="0032221A">
        <w:rPr>
          <w:rFonts w:ascii="Times New Roman" w:hAnsi="Times New Roman" w:cs="Times New Roman"/>
          <w:sz w:val="24"/>
          <w:szCs w:val="24"/>
        </w:rPr>
        <w:t xml:space="preserve">presentare </w:t>
      </w:r>
      <w:r w:rsidR="0032221A" w:rsidRPr="000877FB">
        <w:rPr>
          <w:rFonts w:ascii="Times New Roman" w:hAnsi="Times New Roman" w:cs="Times New Roman"/>
          <w:i/>
          <w:iCs/>
          <w:sz w:val="24"/>
          <w:szCs w:val="24"/>
        </w:rPr>
        <w:t>abstract</w:t>
      </w:r>
      <w:r w:rsidR="0032221A">
        <w:rPr>
          <w:rFonts w:ascii="Times New Roman" w:hAnsi="Times New Roman" w:cs="Times New Roman"/>
          <w:sz w:val="24"/>
          <w:szCs w:val="24"/>
        </w:rPr>
        <w:t xml:space="preserve"> e </w:t>
      </w:r>
      <w:r w:rsidRPr="00754544">
        <w:rPr>
          <w:rFonts w:ascii="Times New Roman" w:hAnsi="Times New Roman" w:cs="Times New Roman"/>
          <w:sz w:val="24"/>
          <w:szCs w:val="24"/>
        </w:rPr>
        <w:t>a</w:t>
      </w:r>
      <w:r w:rsidR="00066046">
        <w:rPr>
          <w:rFonts w:ascii="Times New Roman" w:hAnsi="Times New Roman" w:cs="Times New Roman"/>
          <w:sz w:val="24"/>
          <w:szCs w:val="24"/>
        </w:rPr>
        <w:t xml:space="preserve"> partecipare alle Giornate di studio</w:t>
      </w:r>
      <w:r w:rsidR="0032221A">
        <w:rPr>
          <w:rFonts w:ascii="Times New Roman" w:hAnsi="Times New Roman" w:cs="Times New Roman"/>
          <w:sz w:val="24"/>
          <w:szCs w:val="24"/>
        </w:rPr>
        <w:t xml:space="preserve">, </w:t>
      </w:r>
      <w:r w:rsidR="007B7AF6">
        <w:rPr>
          <w:rFonts w:ascii="Times New Roman" w:hAnsi="Times New Roman" w:cs="Times New Roman"/>
          <w:sz w:val="24"/>
          <w:szCs w:val="24"/>
        </w:rPr>
        <w:t xml:space="preserve">inviando </w:t>
      </w:r>
      <w:r w:rsidR="0032221A">
        <w:rPr>
          <w:rFonts w:ascii="Times New Roman" w:hAnsi="Times New Roman" w:cs="Times New Roman"/>
          <w:sz w:val="24"/>
          <w:szCs w:val="24"/>
        </w:rPr>
        <w:t>poi</w:t>
      </w:r>
      <w:r w:rsidR="00066046">
        <w:rPr>
          <w:rFonts w:ascii="Times New Roman" w:hAnsi="Times New Roman" w:cs="Times New Roman"/>
          <w:sz w:val="24"/>
          <w:szCs w:val="24"/>
        </w:rPr>
        <w:t xml:space="preserve">, </w:t>
      </w:r>
      <w:r w:rsidR="0032221A">
        <w:rPr>
          <w:rFonts w:ascii="Times New Roman" w:hAnsi="Times New Roman" w:cs="Times New Roman"/>
          <w:sz w:val="24"/>
          <w:szCs w:val="24"/>
        </w:rPr>
        <w:t xml:space="preserve">per gli </w:t>
      </w:r>
      <w:r w:rsidR="0032221A" w:rsidRPr="000877FB">
        <w:rPr>
          <w:rFonts w:ascii="Times New Roman" w:hAnsi="Times New Roman" w:cs="Times New Roman"/>
          <w:i/>
          <w:iCs/>
          <w:sz w:val="24"/>
          <w:szCs w:val="24"/>
        </w:rPr>
        <w:t>abstract</w:t>
      </w:r>
      <w:r w:rsidR="0032221A">
        <w:rPr>
          <w:rFonts w:ascii="Times New Roman" w:hAnsi="Times New Roman" w:cs="Times New Roman"/>
          <w:sz w:val="24"/>
          <w:szCs w:val="24"/>
        </w:rPr>
        <w:t xml:space="preserve"> selezionati, </w:t>
      </w:r>
      <w:r w:rsidR="007B7AF6">
        <w:rPr>
          <w:rFonts w:ascii="Times New Roman" w:hAnsi="Times New Roman" w:cs="Times New Roman"/>
          <w:sz w:val="24"/>
          <w:szCs w:val="24"/>
        </w:rPr>
        <w:t xml:space="preserve">il </w:t>
      </w:r>
      <w:r w:rsidR="007B7AF6" w:rsidRPr="000877FB">
        <w:rPr>
          <w:rFonts w:ascii="Times New Roman" w:hAnsi="Times New Roman" w:cs="Times New Roman"/>
          <w:b/>
          <w:bCs/>
          <w:sz w:val="24"/>
          <w:szCs w:val="24"/>
        </w:rPr>
        <w:t>testo scritto delle</w:t>
      </w:r>
      <w:r w:rsidR="007B7AF6">
        <w:rPr>
          <w:rFonts w:ascii="Times New Roman" w:hAnsi="Times New Roman" w:cs="Times New Roman"/>
          <w:sz w:val="24"/>
          <w:szCs w:val="24"/>
        </w:rPr>
        <w:t xml:space="preserve"> </w:t>
      </w:r>
      <w:r w:rsidR="006D70E4">
        <w:rPr>
          <w:rFonts w:ascii="Times New Roman" w:hAnsi="Times New Roman" w:cs="Times New Roman"/>
          <w:b/>
          <w:bCs/>
          <w:sz w:val="24"/>
          <w:szCs w:val="24"/>
        </w:rPr>
        <w:t xml:space="preserve">comunicazioni </w:t>
      </w:r>
      <w:r w:rsidRPr="00754544">
        <w:rPr>
          <w:rFonts w:ascii="Times New Roman" w:hAnsi="Times New Roman" w:cs="Times New Roman"/>
          <w:sz w:val="24"/>
          <w:szCs w:val="24"/>
        </w:rPr>
        <w:t>sul tema dell</w:t>
      </w:r>
      <w:r w:rsidR="006D70E4">
        <w:rPr>
          <w:rFonts w:ascii="Times New Roman" w:hAnsi="Times New Roman" w:cs="Times New Roman"/>
          <w:sz w:val="24"/>
          <w:szCs w:val="24"/>
        </w:rPr>
        <w:t>e Giornate</w:t>
      </w:r>
      <w:r w:rsidR="00EA717C">
        <w:rPr>
          <w:rFonts w:ascii="Times New Roman" w:hAnsi="Times New Roman" w:cs="Times New Roman"/>
          <w:sz w:val="24"/>
          <w:szCs w:val="24"/>
        </w:rPr>
        <w:t>.</w:t>
      </w:r>
    </w:p>
    <w:p w14:paraId="052CA981" w14:textId="77777777" w:rsidR="00B753B2" w:rsidRPr="00AA45EF" w:rsidRDefault="00B753B2" w:rsidP="00AA45EF">
      <w:pPr>
        <w:pStyle w:val="Corpotesto"/>
        <w:kinsoku w:val="0"/>
        <w:overflowPunct w:val="0"/>
        <w:spacing w:before="20" w:after="20"/>
        <w:ind w:left="567" w:right="567"/>
        <w:rPr>
          <w:rFonts w:ascii="Times New Roman" w:hAnsi="Times New Roman" w:cs="Times New Roman"/>
          <w:sz w:val="24"/>
          <w:szCs w:val="24"/>
        </w:rPr>
      </w:pPr>
    </w:p>
    <w:p w14:paraId="43622BBF" w14:textId="2C619BE1" w:rsidR="00D20A35" w:rsidRPr="00AA45EF" w:rsidRDefault="00D20A35" w:rsidP="007D4E79">
      <w:pPr>
        <w:pStyle w:val="Corpotesto"/>
        <w:numPr>
          <w:ilvl w:val="0"/>
          <w:numId w:val="3"/>
        </w:numPr>
        <w:kinsoku w:val="0"/>
        <w:overflowPunct w:val="0"/>
        <w:spacing w:before="20" w:after="20"/>
        <w:ind w:right="567"/>
        <w:jc w:val="both"/>
        <w:rPr>
          <w:rFonts w:ascii="Times New Roman" w:hAnsi="Times New Roman" w:cs="Times New Roman"/>
          <w:b/>
          <w:bCs/>
          <w:sz w:val="24"/>
          <w:szCs w:val="24"/>
        </w:rPr>
      </w:pPr>
      <w:r w:rsidRPr="00AA45EF">
        <w:rPr>
          <w:rFonts w:ascii="Times New Roman" w:hAnsi="Times New Roman" w:cs="Times New Roman"/>
          <w:b/>
          <w:bCs/>
          <w:sz w:val="24"/>
          <w:szCs w:val="24"/>
        </w:rPr>
        <w:t>DESTINATARI DELLA CALL E MODALITÀ DI PRESENTAZIONE DELLA DOMANDA</w:t>
      </w:r>
    </w:p>
    <w:p w14:paraId="707A6CE2" w14:textId="77777777" w:rsidR="00D20A35" w:rsidRPr="00AA45EF" w:rsidRDefault="00D20A35" w:rsidP="00AA45EF">
      <w:pPr>
        <w:pStyle w:val="Corpotesto"/>
        <w:kinsoku w:val="0"/>
        <w:overflowPunct w:val="0"/>
        <w:spacing w:before="20" w:after="20"/>
        <w:ind w:left="567" w:right="567"/>
        <w:jc w:val="both"/>
        <w:rPr>
          <w:rFonts w:ascii="Times New Roman" w:hAnsi="Times New Roman" w:cs="Times New Roman"/>
          <w:sz w:val="24"/>
          <w:szCs w:val="24"/>
        </w:rPr>
      </w:pPr>
    </w:p>
    <w:p w14:paraId="6862CE17" w14:textId="16E7920A" w:rsidR="007D4E79" w:rsidRPr="008700AD" w:rsidRDefault="001E1A73" w:rsidP="00AA45EF">
      <w:pPr>
        <w:pStyle w:val="Corpotesto"/>
        <w:kinsoku w:val="0"/>
        <w:overflowPunct w:val="0"/>
        <w:spacing w:before="20" w:after="20"/>
        <w:ind w:left="567" w:right="567"/>
        <w:jc w:val="both"/>
        <w:rPr>
          <w:rFonts w:ascii="Times New Roman" w:hAnsi="Times New Roman" w:cs="Times New Roman"/>
          <w:b/>
          <w:bCs/>
          <w:color w:val="FF0000"/>
          <w:sz w:val="24"/>
          <w:szCs w:val="24"/>
        </w:rPr>
      </w:pPr>
      <w:r w:rsidRPr="00AA45EF">
        <w:rPr>
          <w:rFonts w:ascii="Times New Roman" w:hAnsi="Times New Roman" w:cs="Times New Roman"/>
          <w:sz w:val="24"/>
          <w:szCs w:val="24"/>
        </w:rPr>
        <w:t>La call è rivolta</w:t>
      </w:r>
      <w:r w:rsidR="00C0451A">
        <w:rPr>
          <w:rFonts w:ascii="Times New Roman" w:hAnsi="Times New Roman" w:cs="Times New Roman"/>
          <w:sz w:val="24"/>
          <w:szCs w:val="24"/>
        </w:rPr>
        <w:t xml:space="preserve"> </w:t>
      </w:r>
      <w:r w:rsidRPr="00D521E8">
        <w:rPr>
          <w:rFonts w:ascii="Times New Roman" w:hAnsi="Times New Roman" w:cs="Times New Roman"/>
          <w:sz w:val="24"/>
          <w:szCs w:val="24"/>
        </w:rPr>
        <w:t xml:space="preserve">a </w:t>
      </w:r>
      <w:r w:rsidRPr="00EA717C">
        <w:rPr>
          <w:rFonts w:ascii="Times New Roman" w:hAnsi="Times New Roman" w:cs="Times New Roman"/>
          <w:bCs/>
          <w:sz w:val="24"/>
          <w:szCs w:val="24"/>
        </w:rPr>
        <w:t>dottorand</w:t>
      </w:r>
      <w:r w:rsidR="00B73F57" w:rsidRPr="00EA717C">
        <w:rPr>
          <w:rFonts w:ascii="Times New Roman" w:hAnsi="Times New Roman" w:cs="Times New Roman"/>
          <w:bCs/>
          <w:sz w:val="24"/>
          <w:szCs w:val="24"/>
        </w:rPr>
        <w:t>e/</w:t>
      </w:r>
      <w:r w:rsidRPr="00EA717C">
        <w:rPr>
          <w:rFonts w:ascii="Times New Roman" w:hAnsi="Times New Roman" w:cs="Times New Roman"/>
          <w:bCs/>
          <w:sz w:val="24"/>
          <w:szCs w:val="24"/>
        </w:rPr>
        <w:t>i</w:t>
      </w:r>
      <w:r w:rsidRPr="00EA717C">
        <w:rPr>
          <w:rFonts w:ascii="Times New Roman" w:hAnsi="Times New Roman" w:cs="Times New Roman"/>
          <w:sz w:val="24"/>
          <w:szCs w:val="24"/>
        </w:rPr>
        <w:t xml:space="preserve"> e </w:t>
      </w:r>
      <w:r w:rsidRPr="00EA717C">
        <w:rPr>
          <w:rFonts w:ascii="Times New Roman" w:hAnsi="Times New Roman" w:cs="Times New Roman"/>
          <w:bCs/>
          <w:sz w:val="24"/>
          <w:szCs w:val="24"/>
        </w:rPr>
        <w:t>⁠dottor</w:t>
      </w:r>
      <w:r w:rsidR="00B73F57" w:rsidRPr="00EA717C">
        <w:rPr>
          <w:rFonts w:ascii="Times New Roman" w:hAnsi="Times New Roman" w:cs="Times New Roman"/>
          <w:bCs/>
          <w:sz w:val="24"/>
          <w:szCs w:val="24"/>
        </w:rPr>
        <w:t>esse/dottor</w:t>
      </w:r>
      <w:r w:rsidRPr="00EA717C">
        <w:rPr>
          <w:rFonts w:ascii="Times New Roman" w:hAnsi="Times New Roman" w:cs="Times New Roman"/>
          <w:bCs/>
          <w:sz w:val="24"/>
          <w:szCs w:val="24"/>
        </w:rPr>
        <w:t>i di ricerca</w:t>
      </w:r>
      <w:r w:rsidRPr="00EA717C">
        <w:rPr>
          <w:rFonts w:ascii="Times New Roman" w:hAnsi="Times New Roman" w:cs="Times New Roman"/>
          <w:sz w:val="24"/>
          <w:szCs w:val="24"/>
        </w:rPr>
        <w:t>, ⁠</w:t>
      </w:r>
      <w:r w:rsidRPr="00EA717C">
        <w:rPr>
          <w:rFonts w:ascii="Times New Roman" w:hAnsi="Times New Roman" w:cs="Times New Roman"/>
          <w:bCs/>
          <w:sz w:val="24"/>
          <w:szCs w:val="24"/>
        </w:rPr>
        <w:t>assegnist</w:t>
      </w:r>
      <w:r w:rsidR="00B73F57" w:rsidRPr="00EA717C">
        <w:rPr>
          <w:rFonts w:ascii="Times New Roman" w:hAnsi="Times New Roman" w:cs="Times New Roman"/>
          <w:bCs/>
          <w:sz w:val="24"/>
          <w:szCs w:val="24"/>
        </w:rPr>
        <w:t>e/</w:t>
      </w:r>
      <w:r w:rsidRPr="00EA717C">
        <w:rPr>
          <w:rFonts w:ascii="Times New Roman" w:hAnsi="Times New Roman" w:cs="Times New Roman"/>
          <w:bCs/>
          <w:sz w:val="24"/>
          <w:szCs w:val="24"/>
        </w:rPr>
        <w:t>i di ricerca</w:t>
      </w:r>
      <w:r w:rsidRPr="00EA717C">
        <w:rPr>
          <w:rFonts w:ascii="Times New Roman" w:hAnsi="Times New Roman" w:cs="Times New Roman"/>
          <w:sz w:val="24"/>
          <w:szCs w:val="24"/>
        </w:rPr>
        <w:t xml:space="preserve"> e </w:t>
      </w:r>
      <w:r w:rsidRPr="00EA717C">
        <w:rPr>
          <w:rFonts w:ascii="Times New Roman" w:hAnsi="Times New Roman" w:cs="Times New Roman"/>
          <w:bCs/>
          <w:sz w:val="24"/>
          <w:szCs w:val="24"/>
        </w:rPr>
        <w:t>ricercat</w:t>
      </w:r>
      <w:r w:rsidR="00B73F57" w:rsidRPr="00EA717C">
        <w:rPr>
          <w:rFonts w:ascii="Times New Roman" w:hAnsi="Times New Roman" w:cs="Times New Roman"/>
          <w:bCs/>
          <w:sz w:val="24"/>
          <w:szCs w:val="24"/>
        </w:rPr>
        <w:t>rici/</w:t>
      </w:r>
      <w:r w:rsidRPr="00EA717C">
        <w:rPr>
          <w:rFonts w:ascii="Times New Roman" w:hAnsi="Times New Roman" w:cs="Times New Roman"/>
          <w:bCs/>
          <w:sz w:val="24"/>
          <w:szCs w:val="24"/>
        </w:rPr>
        <w:t xml:space="preserve">ori a tempo determinato </w:t>
      </w:r>
      <w:r w:rsidRPr="00EA717C">
        <w:rPr>
          <w:rFonts w:ascii="Times New Roman" w:hAnsi="Times New Roman" w:cs="Times New Roman"/>
          <w:sz w:val="24"/>
          <w:szCs w:val="24"/>
        </w:rPr>
        <w:t>(</w:t>
      </w:r>
      <w:r w:rsidRPr="00EA717C">
        <w:rPr>
          <w:rFonts w:ascii="Times New Roman" w:hAnsi="Times New Roman" w:cs="Times New Roman"/>
          <w:bCs/>
          <w:sz w:val="24"/>
          <w:szCs w:val="24"/>
        </w:rPr>
        <w:t>di tipo A</w:t>
      </w:r>
      <w:r w:rsidRPr="00EA717C">
        <w:rPr>
          <w:rFonts w:ascii="Times New Roman" w:hAnsi="Times New Roman" w:cs="Times New Roman"/>
          <w:sz w:val="24"/>
          <w:szCs w:val="24"/>
        </w:rPr>
        <w:t>)</w:t>
      </w:r>
      <w:r w:rsidR="00F802C7">
        <w:rPr>
          <w:rFonts w:ascii="Times New Roman" w:hAnsi="Times New Roman" w:cs="Times New Roman"/>
          <w:sz w:val="24"/>
          <w:szCs w:val="24"/>
        </w:rPr>
        <w:t>.</w:t>
      </w:r>
    </w:p>
    <w:p w14:paraId="4DFD1B18" w14:textId="77777777" w:rsidR="007D4E79" w:rsidRDefault="007D4E79" w:rsidP="00AA45EF">
      <w:pPr>
        <w:pStyle w:val="Corpotesto"/>
        <w:kinsoku w:val="0"/>
        <w:overflowPunct w:val="0"/>
        <w:spacing w:before="20" w:after="20"/>
        <w:ind w:left="567" w:right="567"/>
        <w:jc w:val="both"/>
        <w:rPr>
          <w:rFonts w:ascii="Times New Roman" w:hAnsi="Times New Roman" w:cs="Times New Roman"/>
          <w:sz w:val="24"/>
          <w:szCs w:val="24"/>
        </w:rPr>
      </w:pPr>
    </w:p>
    <w:p w14:paraId="1A89E0BB" w14:textId="1A757908" w:rsidR="00B73F57" w:rsidRDefault="00C0451A" w:rsidP="0093580B">
      <w:pPr>
        <w:pStyle w:val="Corpotesto"/>
        <w:kinsoku w:val="0"/>
        <w:overflowPunct w:val="0"/>
        <w:spacing w:before="20" w:after="20"/>
        <w:ind w:left="567" w:right="567"/>
        <w:jc w:val="both"/>
        <w:rPr>
          <w:rFonts w:ascii="Times New Roman" w:hAnsi="Times New Roman" w:cs="Times New Roman"/>
          <w:sz w:val="24"/>
          <w:szCs w:val="24"/>
        </w:rPr>
      </w:pPr>
      <w:r w:rsidRPr="00C0451A">
        <w:rPr>
          <w:rFonts w:ascii="Times New Roman" w:hAnsi="Times New Roman" w:cs="Times New Roman"/>
          <w:sz w:val="24"/>
          <w:szCs w:val="24"/>
        </w:rPr>
        <w:t>G</w:t>
      </w:r>
      <w:r w:rsidR="008D28D1">
        <w:rPr>
          <w:rFonts w:ascii="Times New Roman" w:hAnsi="Times New Roman" w:cs="Times New Roman"/>
          <w:sz w:val="24"/>
          <w:szCs w:val="24"/>
        </w:rPr>
        <w:t>li interessati</w:t>
      </w:r>
      <w:r w:rsidR="00B753B2" w:rsidRPr="00AA45EF">
        <w:rPr>
          <w:rFonts w:ascii="Times New Roman" w:hAnsi="Times New Roman" w:cs="Times New Roman"/>
          <w:sz w:val="24"/>
          <w:szCs w:val="24"/>
        </w:rPr>
        <w:t xml:space="preserve"> </w:t>
      </w:r>
      <w:r w:rsidRPr="00F01DF0">
        <w:rPr>
          <w:rFonts w:ascii="Times New Roman" w:hAnsi="Times New Roman" w:cs="Times New Roman"/>
          <w:sz w:val="24"/>
          <w:szCs w:val="24"/>
        </w:rPr>
        <w:t>dovranno</w:t>
      </w:r>
      <w:r w:rsidRPr="00C0451A">
        <w:rPr>
          <w:rFonts w:ascii="Times New Roman" w:hAnsi="Times New Roman" w:cs="Times New Roman"/>
          <w:color w:val="FF0000"/>
          <w:sz w:val="24"/>
          <w:szCs w:val="24"/>
        </w:rPr>
        <w:t xml:space="preserve"> </w:t>
      </w:r>
      <w:r w:rsidR="00B753B2" w:rsidRPr="00AA45EF">
        <w:rPr>
          <w:rFonts w:ascii="Times New Roman" w:hAnsi="Times New Roman" w:cs="Times New Roman"/>
          <w:sz w:val="24"/>
          <w:szCs w:val="24"/>
        </w:rPr>
        <w:t xml:space="preserve">inviare, </w:t>
      </w:r>
      <w:r w:rsidR="00B753B2" w:rsidRPr="00C0451A">
        <w:rPr>
          <w:rFonts w:ascii="Times New Roman" w:hAnsi="Times New Roman" w:cs="Times New Roman"/>
          <w:sz w:val="24"/>
          <w:szCs w:val="24"/>
        </w:rPr>
        <w:t xml:space="preserve">all’indirizzo </w:t>
      </w:r>
      <w:r w:rsidR="00EA717C" w:rsidRPr="00C0451A">
        <w:rPr>
          <w:rStyle w:val="Enfasicorsivo"/>
          <w:rFonts w:ascii="Times New Roman" w:hAnsi="Times New Roman" w:cs="Times New Roman"/>
          <w:b/>
          <w:bCs/>
          <w:i w:val="0"/>
          <w:iCs w:val="0"/>
          <w:sz w:val="24"/>
          <w:szCs w:val="24"/>
          <w:shd w:val="clear" w:color="auto" w:fill="FFFFFF"/>
        </w:rPr>
        <w:t>cciaa@cs.legalmail.camcom.it</w:t>
      </w:r>
      <w:r w:rsidR="00EA717C" w:rsidRPr="00AA45EF">
        <w:rPr>
          <w:rFonts w:ascii="Times New Roman" w:hAnsi="Times New Roman" w:cs="Times New Roman"/>
          <w:sz w:val="24"/>
          <w:szCs w:val="24"/>
        </w:rPr>
        <w:t xml:space="preserve"> </w:t>
      </w:r>
      <w:r w:rsidR="00B753B2" w:rsidRPr="00AA45EF">
        <w:rPr>
          <w:rFonts w:ascii="Times New Roman" w:hAnsi="Times New Roman" w:cs="Times New Roman"/>
          <w:sz w:val="24"/>
          <w:szCs w:val="24"/>
        </w:rPr>
        <w:t>(indicando come oggetto “</w:t>
      </w:r>
      <w:r w:rsidR="00B753B2" w:rsidRPr="00AA45EF">
        <w:rPr>
          <w:rFonts w:ascii="Times New Roman" w:hAnsi="Times New Roman" w:cs="Times New Roman"/>
          <w:b/>
          <w:bCs/>
          <w:i/>
          <w:iCs/>
          <w:sz w:val="24"/>
          <w:szCs w:val="24"/>
        </w:rPr>
        <w:t>call for papers</w:t>
      </w:r>
      <w:r w:rsidR="00B753B2" w:rsidRPr="00AA45EF">
        <w:rPr>
          <w:rFonts w:ascii="Times New Roman" w:hAnsi="Times New Roman" w:cs="Times New Roman"/>
          <w:b/>
          <w:bCs/>
          <w:sz w:val="24"/>
          <w:szCs w:val="24"/>
        </w:rPr>
        <w:t xml:space="preserve"> </w:t>
      </w:r>
      <w:r w:rsidR="006D70E4">
        <w:rPr>
          <w:rFonts w:ascii="Times New Roman" w:hAnsi="Times New Roman" w:cs="Times New Roman"/>
          <w:b/>
          <w:bCs/>
          <w:sz w:val="24"/>
          <w:szCs w:val="24"/>
        </w:rPr>
        <w:t>–</w:t>
      </w:r>
      <w:r w:rsidR="0093580B">
        <w:rPr>
          <w:rFonts w:ascii="Times New Roman" w:hAnsi="Times New Roman" w:cs="Times New Roman"/>
          <w:b/>
          <w:bCs/>
          <w:sz w:val="24"/>
          <w:szCs w:val="24"/>
        </w:rPr>
        <w:t xml:space="preserve"> </w:t>
      </w:r>
      <w:r w:rsidR="006D70E4">
        <w:rPr>
          <w:rFonts w:ascii="Times New Roman" w:hAnsi="Times New Roman" w:cs="Times New Roman"/>
          <w:b/>
          <w:bCs/>
          <w:sz w:val="24"/>
          <w:szCs w:val="24"/>
        </w:rPr>
        <w:t>Tutela degli interessi finanziari U.E.</w:t>
      </w:r>
      <w:r w:rsidR="00B73F57" w:rsidRPr="00F1422D">
        <w:rPr>
          <w:rFonts w:ascii="Times New Roman" w:hAnsi="Times New Roman" w:cs="Times New Roman"/>
          <w:sz w:val="24"/>
          <w:szCs w:val="24"/>
        </w:rPr>
        <w:t>”</w:t>
      </w:r>
      <w:r w:rsidR="00B753B2" w:rsidRPr="00AA45EF">
        <w:rPr>
          <w:rFonts w:ascii="Times New Roman" w:hAnsi="Times New Roman" w:cs="Times New Roman"/>
          <w:sz w:val="24"/>
          <w:szCs w:val="24"/>
        </w:rPr>
        <w:t xml:space="preserve">), </w:t>
      </w:r>
      <w:r w:rsidR="0093580B">
        <w:rPr>
          <w:rFonts w:ascii="Times New Roman" w:hAnsi="Times New Roman" w:cs="Times New Roman"/>
          <w:sz w:val="24"/>
          <w:szCs w:val="24"/>
        </w:rPr>
        <w:t>i seguenti dati:</w:t>
      </w:r>
    </w:p>
    <w:p w14:paraId="4FD9976D" w14:textId="2FC01290" w:rsidR="00B73F57" w:rsidRDefault="00B753B2" w:rsidP="00B73F57">
      <w:pPr>
        <w:pStyle w:val="Corpotesto"/>
        <w:numPr>
          <w:ilvl w:val="0"/>
          <w:numId w:val="6"/>
        </w:numPr>
        <w:kinsoku w:val="0"/>
        <w:overflowPunct w:val="0"/>
        <w:spacing w:before="20" w:after="20"/>
        <w:ind w:right="567"/>
        <w:jc w:val="both"/>
        <w:rPr>
          <w:rFonts w:ascii="Times New Roman" w:hAnsi="Times New Roman" w:cs="Times New Roman"/>
          <w:sz w:val="24"/>
          <w:szCs w:val="24"/>
        </w:rPr>
      </w:pPr>
      <w:r w:rsidRPr="00AA45EF">
        <w:rPr>
          <w:rFonts w:ascii="Times New Roman" w:hAnsi="Times New Roman" w:cs="Times New Roman"/>
          <w:sz w:val="24"/>
          <w:szCs w:val="24"/>
        </w:rPr>
        <w:t>nome dell’aut</w:t>
      </w:r>
      <w:r w:rsidR="00742533">
        <w:rPr>
          <w:rFonts w:ascii="Times New Roman" w:hAnsi="Times New Roman" w:cs="Times New Roman"/>
          <w:sz w:val="24"/>
          <w:szCs w:val="24"/>
        </w:rPr>
        <w:t>rice</w:t>
      </w:r>
      <w:r w:rsidRPr="00AA45EF">
        <w:rPr>
          <w:rFonts w:ascii="Times New Roman" w:hAnsi="Times New Roman" w:cs="Times New Roman"/>
          <w:sz w:val="24"/>
          <w:szCs w:val="24"/>
        </w:rPr>
        <w:t>/aut</w:t>
      </w:r>
      <w:r w:rsidR="00742533">
        <w:rPr>
          <w:rFonts w:ascii="Times New Roman" w:hAnsi="Times New Roman" w:cs="Times New Roman"/>
          <w:sz w:val="24"/>
          <w:szCs w:val="24"/>
        </w:rPr>
        <w:t>ore;</w:t>
      </w:r>
      <w:r w:rsidRPr="00AA45EF">
        <w:rPr>
          <w:rFonts w:ascii="Times New Roman" w:hAnsi="Times New Roman" w:cs="Times New Roman"/>
          <w:sz w:val="24"/>
          <w:szCs w:val="24"/>
        </w:rPr>
        <w:t xml:space="preserve"> </w:t>
      </w:r>
    </w:p>
    <w:p w14:paraId="6A3D40B5" w14:textId="462D6097" w:rsidR="00B73F57" w:rsidRDefault="00B753B2" w:rsidP="00B73F57">
      <w:pPr>
        <w:pStyle w:val="Corpotesto"/>
        <w:numPr>
          <w:ilvl w:val="0"/>
          <w:numId w:val="6"/>
        </w:numPr>
        <w:kinsoku w:val="0"/>
        <w:overflowPunct w:val="0"/>
        <w:spacing w:before="20" w:after="20"/>
        <w:ind w:right="567"/>
        <w:jc w:val="both"/>
        <w:rPr>
          <w:rFonts w:ascii="Times New Roman" w:hAnsi="Times New Roman" w:cs="Times New Roman"/>
          <w:sz w:val="24"/>
          <w:szCs w:val="24"/>
        </w:rPr>
      </w:pPr>
      <w:r w:rsidRPr="00AA45EF">
        <w:rPr>
          <w:rFonts w:ascii="Times New Roman" w:hAnsi="Times New Roman" w:cs="Times New Roman"/>
          <w:sz w:val="24"/>
          <w:szCs w:val="24"/>
        </w:rPr>
        <w:t xml:space="preserve">posizione </w:t>
      </w:r>
      <w:r w:rsidR="00B73F57">
        <w:rPr>
          <w:rFonts w:ascii="Times New Roman" w:hAnsi="Times New Roman" w:cs="Times New Roman"/>
          <w:sz w:val="24"/>
          <w:szCs w:val="24"/>
        </w:rPr>
        <w:t>accademica</w:t>
      </w:r>
      <w:r w:rsidR="00B73F57" w:rsidRPr="00AA45EF">
        <w:rPr>
          <w:rFonts w:ascii="Times New Roman" w:hAnsi="Times New Roman" w:cs="Times New Roman"/>
          <w:sz w:val="24"/>
          <w:szCs w:val="24"/>
        </w:rPr>
        <w:t xml:space="preserve"> </w:t>
      </w:r>
      <w:r w:rsidRPr="00AA45EF">
        <w:rPr>
          <w:rFonts w:ascii="Times New Roman" w:hAnsi="Times New Roman" w:cs="Times New Roman"/>
          <w:sz w:val="24"/>
          <w:szCs w:val="24"/>
        </w:rPr>
        <w:t>ricoperta</w:t>
      </w:r>
      <w:r w:rsidR="00742533">
        <w:rPr>
          <w:rFonts w:ascii="Times New Roman" w:hAnsi="Times New Roman" w:cs="Times New Roman"/>
          <w:sz w:val="24"/>
          <w:szCs w:val="24"/>
        </w:rPr>
        <w:t>;</w:t>
      </w:r>
    </w:p>
    <w:p w14:paraId="064A6593" w14:textId="5A3A5865" w:rsidR="0093580B" w:rsidRPr="0093580B" w:rsidRDefault="00B753B2" w:rsidP="0093580B">
      <w:pPr>
        <w:pStyle w:val="Corpotesto"/>
        <w:numPr>
          <w:ilvl w:val="0"/>
          <w:numId w:val="6"/>
        </w:numPr>
        <w:kinsoku w:val="0"/>
        <w:overflowPunct w:val="0"/>
        <w:spacing w:before="20" w:after="20"/>
        <w:ind w:right="567"/>
        <w:jc w:val="both"/>
        <w:rPr>
          <w:rFonts w:ascii="Times New Roman" w:hAnsi="Times New Roman" w:cs="Times New Roman"/>
          <w:sz w:val="24"/>
          <w:szCs w:val="24"/>
        </w:rPr>
      </w:pPr>
      <w:r w:rsidRPr="00AA45EF">
        <w:rPr>
          <w:rFonts w:ascii="Times New Roman" w:hAnsi="Times New Roman" w:cs="Times New Roman"/>
          <w:sz w:val="24"/>
          <w:szCs w:val="24"/>
        </w:rPr>
        <w:t xml:space="preserve">contatti personali per le comunicazioni della presente </w:t>
      </w:r>
      <w:r w:rsidRPr="00AA45EF">
        <w:rPr>
          <w:rFonts w:ascii="Times New Roman" w:hAnsi="Times New Roman" w:cs="Times New Roman"/>
          <w:i/>
          <w:iCs/>
          <w:sz w:val="24"/>
          <w:szCs w:val="24"/>
        </w:rPr>
        <w:t xml:space="preserve">call </w:t>
      </w:r>
      <w:r w:rsidRPr="00AA45EF">
        <w:rPr>
          <w:rFonts w:ascii="Times New Roman" w:hAnsi="Times New Roman" w:cs="Times New Roman"/>
          <w:sz w:val="24"/>
          <w:szCs w:val="24"/>
        </w:rPr>
        <w:t>(e</w:t>
      </w:r>
      <w:r w:rsidR="0093580B">
        <w:rPr>
          <w:rFonts w:ascii="Times New Roman" w:hAnsi="Times New Roman" w:cs="Times New Roman"/>
          <w:sz w:val="24"/>
          <w:szCs w:val="24"/>
        </w:rPr>
        <w:t>-</w:t>
      </w:r>
      <w:r w:rsidRPr="00AA45EF">
        <w:rPr>
          <w:rFonts w:ascii="Times New Roman" w:hAnsi="Times New Roman" w:cs="Times New Roman"/>
          <w:sz w:val="24"/>
          <w:szCs w:val="24"/>
        </w:rPr>
        <w:t>mail e numero telefonico);</w:t>
      </w:r>
    </w:p>
    <w:p w14:paraId="2DD1F321" w14:textId="1E90762E" w:rsidR="00B73F57" w:rsidRDefault="00262793" w:rsidP="00B73F57">
      <w:pPr>
        <w:pStyle w:val="Corpotesto"/>
        <w:numPr>
          <w:ilvl w:val="0"/>
          <w:numId w:val="6"/>
        </w:numPr>
        <w:kinsoku w:val="0"/>
        <w:overflowPunct w:val="0"/>
        <w:spacing w:before="20" w:after="20"/>
        <w:ind w:right="567"/>
        <w:jc w:val="both"/>
        <w:rPr>
          <w:rFonts w:ascii="Times New Roman" w:hAnsi="Times New Roman" w:cs="Times New Roman"/>
          <w:sz w:val="24"/>
          <w:szCs w:val="24"/>
        </w:rPr>
      </w:pPr>
      <w:r>
        <w:rPr>
          <w:rFonts w:ascii="Times New Roman" w:hAnsi="Times New Roman" w:cs="Times New Roman"/>
          <w:sz w:val="24"/>
          <w:szCs w:val="24"/>
        </w:rPr>
        <w:t>un abstract</w:t>
      </w:r>
      <w:r w:rsidR="0093580B">
        <w:rPr>
          <w:rFonts w:ascii="Times New Roman" w:hAnsi="Times New Roman" w:cs="Times New Roman"/>
          <w:sz w:val="24"/>
          <w:szCs w:val="24"/>
        </w:rPr>
        <w:t xml:space="preserve"> –</w:t>
      </w:r>
      <w:r w:rsidR="00DC4703">
        <w:rPr>
          <w:rFonts w:ascii="Times New Roman" w:hAnsi="Times New Roman" w:cs="Times New Roman"/>
          <w:sz w:val="24"/>
          <w:szCs w:val="24"/>
        </w:rPr>
        <w:t xml:space="preserve"> </w:t>
      </w:r>
      <w:r w:rsidR="00DC4703" w:rsidRPr="00AA45EF">
        <w:rPr>
          <w:rFonts w:ascii="Times New Roman" w:hAnsi="Times New Roman" w:cs="Times New Roman"/>
          <w:sz w:val="24"/>
          <w:szCs w:val="24"/>
        </w:rPr>
        <w:t>non eccedente i 2.000 caratteri (spazi inclusi)</w:t>
      </w:r>
      <w:r w:rsidR="00DC4703">
        <w:rPr>
          <w:rFonts w:ascii="Times New Roman" w:hAnsi="Times New Roman" w:cs="Times New Roman"/>
          <w:sz w:val="24"/>
          <w:szCs w:val="24"/>
        </w:rPr>
        <w:t xml:space="preserve"> </w:t>
      </w:r>
      <w:r w:rsidR="0093580B">
        <w:rPr>
          <w:rFonts w:ascii="Times New Roman" w:hAnsi="Times New Roman" w:cs="Times New Roman"/>
          <w:sz w:val="24"/>
          <w:szCs w:val="24"/>
        </w:rPr>
        <w:t>–</w:t>
      </w:r>
      <w:r w:rsidR="00DC4703">
        <w:rPr>
          <w:rFonts w:ascii="Times New Roman" w:hAnsi="Times New Roman" w:cs="Times New Roman"/>
          <w:sz w:val="24"/>
          <w:szCs w:val="24"/>
        </w:rPr>
        <w:t xml:space="preserve"> </w:t>
      </w:r>
      <w:r w:rsidR="0093580B">
        <w:rPr>
          <w:rFonts w:ascii="Times New Roman" w:hAnsi="Times New Roman" w:cs="Times New Roman"/>
          <w:sz w:val="24"/>
          <w:szCs w:val="24"/>
        </w:rPr>
        <w:t>sul</w:t>
      </w:r>
      <w:r w:rsidR="00B753B2" w:rsidRPr="00AA45EF">
        <w:rPr>
          <w:rFonts w:ascii="Times New Roman" w:hAnsi="Times New Roman" w:cs="Times New Roman"/>
          <w:sz w:val="24"/>
          <w:szCs w:val="24"/>
        </w:rPr>
        <w:t xml:space="preserve"> tema oggetto di trattazione</w:t>
      </w:r>
      <w:r w:rsidR="0093580B">
        <w:rPr>
          <w:rFonts w:ascii="Times New Roman" w:hAnsi="Times New Roman" w:cs="Times New Roman"/>
          <w:sz w:val="24"/>
          <w:szCs w:val="24"/>
        </w:rPr>
        <w:t>, indicando altresì il titolo</w:t>
      </w:r>
      <w:r w:rsidR="00B753B2" w:rsidRPr="00AA45EF">
        <w:rPr>
          <w:rFonts w:ascii="Times New Roman" w:hAnsi="Times New Roman" w:cs="Times New Roman"/>
          <w:sz w:val="24"/>
          <w:szCs w:val="24"/>
        </w:rPr>
        <w:t xml:space="preserve">; </w:t>
      </w:r>
    </w:p>
    <w:p w14:paraId="77DA2856" w14:textId="2EAF3AAF" w:rsidR="007D4E79" w:rsidRDefault="00B753B2" w:rsidP="00DC4703">
      <w:pPr>
        <w:pStyle w:val="Corpotesto"/>
        <w:numPr>
          <w:ilvl w:val="0"/>
          <w:numId w:val="6"/>
        </w:numPr>
        <w:kinsoku w:val="0"/>
        <w:overflowPunct w:val="0"/>
        <w:spacing w:before="20" w:after="20"/>
        <w:ind w:right="567"/>
        <w:jc w:val="both"/>
        <w:rPr>
          <w:rFonts w:ascii="Times New Roman" w:hAnsi="Times New Roman" w:cs="Times New Roman"/>
          <w:sz w:val="24"/>
          <w:szCs w:val="24"/>
        </w:rPr>
      </w:pPr>
      <w:r w:rsidRPr="00AA45EF">
        <w:rPr>
          <w:rFonts w:ascii="Times New Roman" w:hAnsi="Times New Roman" w:cs="Times New Roman"/>
          <w:sz w:val="24"/>
          <w:szCs w:val="24"/>
        </w:rPr>
        <w:t>bibliografia</w:t>
      </w:r>
      <w:r w:rsidR="00B73F57">
        <w:rPr>
          <w:rFonts w:ascii="Times New Roman" w:hAnsi="Times New Roman" w:cs="Times New Roman"/>
          <w:sz w:val="24"/>
          <w:szCs w:val="24"/>
        </w:rPr>
        <w:t xml:space="preserve"> essenziale</w:t>
      </w:r>
      <w:r w:rsidRPr="00AA45EF">
        <w:rPr>
          <w:rFonts w:ascii="Times New Roman" w:hAnsi="Times New Roman" w:cs="Times New Roman"/>
          <w:sz w:val="24"/>
          <w:szCs w:val="24"/>
        </w:rPr>
        <w:t xml:space="preserve"> a cui il contributo intende fare riferimento</w:t>
      </w:r>
      <w:r w:rsidR="00EA717C">
        <w:rPr>
          <w:rFonts w:ascii="Times New Roman" w:hAnsi="Times New Roman" w:cs="Times New Roman"/>
          <w:sz w:val="24"/>
          <w:szCs w:val="24"/>
        </w:rPr>
        <w:t>;</w:t>
      </w:r>
    </w:p>
    <w:p w14:paraId="1DDF0610" w14:textId="77777777" w:rsidR="007D4E79" w:rsidRDefault="007D4E79" w:rsidP="00AA45EF">
      <w:pPr>
        <w:pStyle w:val="Corpotesto"/>
        <w:kinsoku w:val="0"/>
        <w:overflowPunct w:val="0"/>
        <w:spacing w:before="20" w:after="20"/>
        <w:ind w:left="567" w:right="567"/>
        <w:jc w:val="both"/>
        <w:rPr>
          <w:rFonts w:ascii="Times New Roman" w:hAnsi="Times New Roman" w:cs="Times New Roman"/>
          <w:sz w:val="24"/>
          <w:szCs w:val="24"/>
        </w:rPr>
      </w:pPr>
    </w:p>
    <w:p w14:paraId="6CFC6E12" w14:textId="72C30C7B" w:rsidR="00796B3E" w:rsidRDefault="00B753B2" w:rsidP="0068516F">
      <w:pPr>
        <w:pStyle w:val="Corpotesto"/>
        <w:numPr>
          <w:ilvl w:val="0"/>
          <w:numId w:val="5"/>
        </w:numPr>
        <w:kinsoku w:val="0"/>
        <w:overflowPunct w:val="0"/>
        <w:spacing w:before="20" w:after="20"/>
        <w:ind w:right="567"/>
        <w:jc w:val="both"/>
        <w:rPr>
          <w:rFonts w:ascii="Times New Roman" w:hAnsi="Times New Roman" w:cs="Times New Roman"/>
          <w:sz w:val="24"/>
          <w:szCs w:val="24"/>
        </w:rPr>
      </w:pPr>
      <w:r w:rsidRPr="00AA45EF">
        <w:rPr>
          <w:rFonts w:ascii="Times New Roman" w:hAnsi="Times New Roman" w:cs="Times New Roman"/>
          <w:sz w:val="24"/>
          <w:szCs w:val="24"/>
        </w:rPr>
        <w:t>Il termine per l’invio de</w:t>
      </w:r>
      <w:r w:rsidR="006D70E4">
        <w:rPr>
          <w:rFonts w:ascii="Times New Roman" w:hAnsi="Times New Roman" w:cs="Times New Roman"/>
          <w:sz w:val="24"/>
          <w:szCs w:val="24"/>
        </w:rPr>
        <w:t xml:space="preserve">lle </w:t>
      </w:r>
      <w:r w:rsidR="00262793">
        <w:rPr>
          <w:rFonts w:ascii="Times New Roman" w:hAnsi="Times New Roman" w:cs="Times New Roman"/>
          <w:sz w:val="24"/>
          <w:szCs w:val="24"/>
        </w:rPr>
        <w:t xml:space="preserve">manifestazioni di interesse alla </w:t>
      </w:r>
      <w:r w:rsidR="00262793" w:rsidRPr="00AA45EF">
        <w:rPr>
          <w:rFonts w:ascii="Times New Roman" w:hAnsi="Times New Roman" w:cs="Times New Roman"/>
          <w:b/>
          <w:bCs/>
          <w:i/>
          <w:iCs/>
          <w:sz w:val="24"/>
          <w:szCs w:val="24"/>
        </w:rPr>
        <w:t>call for papers</w:t>
      </w:r>
      <w:r w:rsidR="006D70E4">
        <w:rPr>
          <w:rFonts w:ascii="Times New Roman" w:hAnsi="Times New Roman" w:cs="Times New Roman"/>
          <w:sz w:val="24"/>
          <w:szCs w:val="24"/>
        </w:rPr>
        <w:t xml:space="preserve"> </w:t>
      </w:r>
      <w:r w:rsidRPr="00AA45EF">
        <w:rPr>
          <w:rFonts w:ascii="Times New Roman" w:hAnsi="Times New Roman" w:cs="Times New Roman"/>
          <w:sz w:val="24"/>
          <w:szCs w:val="24"/>
        </w:rPr>
        <w:t xml:space="preserve">è il </w:t>
      </w:r>
      <w:r w:rsidR="00F97EA3">
        <w:rPr>
          <w:rFonts w:ascii="Times New Roman" w:hAnsi="Times New Roman" w:cs="Times New Roman"/>
          <w:b/>
          <w:bCs/>
          <w:sz w:val="24"/>
          <w:szCs w:val="24"/>
          <w:u w:val="single"/>
        </w:rPr>
        <w:t>17</w:t>
      </w:r>
      <w:r w:rsidR="00F802C7">
        <w:rPr>
          <w:rFonts w:ascii="Times New Roman" w:hAnsi="Times New Roman" w:cs="Times New Roman"/>
          <w:b/>
          <w:bCs/>
          <w:sz w:val="24"/>
          <w:szCs w:val="24"/>
          <w:u w:val="single"/>
        </w:rPr>
        <w:t xml:space="preserve"> aprile</w:t>
      </w:r>
      <w:r w:rsidR="006D70E4">
        <w:rPr>
          <w:rFonts w:ascii="Times New Roman" w:hAnsi="Times New Roman" w:cs="Times New Roman"/>
          <w:b/>
          <w:bCs/>
          <w:sz w:val="24"/>
          <w:szCs w:val="24"/>
          <w:u w:val="single"/>
        </w:rPr>
        <w:t xml:space="preserve"> 2025</w:t>
      </w:r>
    </w:p>
    <w:p w14:paraId="432A8FF2" w14:textId="77777777" w:rsidR="00796B3E" w:rsidRDefault="00796B3E" w:rsidP="00AA45EF">
      <w:pPr>
        <w:pStyle w:val="Corpotesto"/>
        <w:kinsoku w:val="0"/>
        <w:overflowPunct w:val="0"/>
        <w:spacing w:before="20" w:after="20"/>
        <w:ind w:left="567" w:right="567"/>
        <w:jc w:val="both"/>
        <w:rPr>
          <w:rFonts w:ascii="Times New Roman" w:hAnsi="Times New Roman" w:cs="Times New Roman"/>
          <w:sz w:val="24"/>
          <w:szCs w:val="24"/>
        </w:rPr>
      </w:pPr>
    </w:p>
    <w:p w14:paraId="37028480" w14:textId="475D097B" w:rsidR="007B7AF6" w:rsidRPr="000877FB" w:rsidRDefault="007B7AF6" w:rsidP="0068516F">
      <w:pPr>
        <w:pStyle w:val="Corpotesto"/>
        <w:numPr>
          <w:ilvl w:val="0"/>
          <w:numId w:val="5"/>
        </w:numPr>
        <w:kinsoku w:val="0"/>
        <w:overflowPunct w:val="0"/>
        <w:spacing w:before="20" w:after="20"/>
        <w:ind w:right="567"/>
        <w:jc w:val="both"/>
        <w:rPr>
          <w:rFonts w:ascii="Times New Roman" w:hAnsi="Times New Roman" w:cs="Times New Roman"/>
          <w:sz w:val="24"/>
          <w:szCs w:val="24"/>
        </w:rPr>
      </w:pPr>
      <w:r>
        <w:rPr>
          <w:rFonts w:ascii="Times New Roman" w:hAnsi="Times New Roman" w:cs="Times New Roman"/>
          <w:sz w:val="24"/>
          <w:szCs w:val="24"/>
        </w:rPr>
        <w:t xml:space="preserve">Gli </w:t>
      </w:r>
      <w:r w:rsidRPr="000877FB">
        <w:rPr>
          <w:rFonts w:ascii="Times New Roman" w:hAnsi="Times New Roman" w:cs="Times New Roman"/>
          <w:i/>
          <w:iCs/>
          <w:sz w:val="24"/>
          <w:szCs w:val="24"/>
        </w:rPr>
        <w:t>abstract</w:t>
      </w:r>
      <w:r>
        <w:rPr>
          <w:rFonts w:ascii="Times New Roman" w:hAnsi="Times New Roman" w:cs="Times New Roman"/>
          <w:sz w:val="24"/>
          <w:szCs w:val="24"/>
        </w:rPr>
        <w:t xml:space="preserve"> saranno </w:t>
      </w:r>
      <w:r w:rsidRPr="000877FB">
        <w:rPr>
          <w:rFonts w:ascii="Times New Roman" w:hAnsi="Times New Roman" w:cs="Times New Roman"/>
          <w:sz w:val="24"/>
          <w:szCs w:val="24"/>
        </w:rPr>
        <w:t>selezionati da un’apposita commissione</w:t>
      </w:r>
      <w:r>
        <w:rPr>
          <w:rFonts w:ascii="Times New Roman" w:hAnsi="Times New Roman" w:cs="Times New Roman"/>
          <w:sz w:val="24"/>
          <w:szCs w:val="24"/>
        </w:rPr>
        <w:t>,</w:t>
      </w:r>
      <w:r w:rsidRPr="000877FB">
        <w:rPr>
          <w:rFonts w:ascii="Times New Roman" w:hAnsi="Times New Roman" w:cs="Times New Roman"/>
          <w:sz w:val="24"/>
          <w:szCs w:val="24"/>
        </w:rPr>
        <w:t xml:space="preserve"> composta dai Professori Antonietta D’Amato, Giacomo D’Amico e Fabrizio Luciani</w:t>
      </w:r>
      <w:r>
        <w:rPr>
          <w:rFonts w:ascii="Times New Roman" w:hAnsi="Times New Roman" w:cs="Times New Roman"/>
          <w:sz w:val="24"/>
          <w:szCs w:val="24"/>
        </w:rPr>
        <w:t>.</w:t>
      </w:r>
    </w:p>
    <w:p w14:paraId="76A1E5DC" w14:textId="77777777" w:rsidR="007B7AF6" w:rsidRDefault="007B7AF6" w:rsidP="000877FB">
      <w:pPr>
        <w:pStyle w:val="Paragrafoelenco"/>
        <w:rPr>
          <w:rFonts w:ascii="Times New Roman" w:hAnsi="Times New Roman" w:cs="Times New Roman"/>
          <w:b/>
          <w:bCs/>
        </w:rPr>
      </w:pPr>
    </w:p>
    <w:p w14:paraId="03B0560F" w14:textId="63AE7670" w:rsidR="000D4BED" w:rsidRPr="00F97EA3" w:rsidRDefault="008F0BDC" w:rsidP="0068516F">
      <w:pPr>
        <w:pStyle w:val="Corpotesto"/>
        <w:numPr>
          <w:ilvl w:val="0"/>
          <w:numId w:val="5"/>
        </w:numPr>
        <w:kinsoku w:val="0"/>
        <w:overflowPunct w:val="0"/>
        <w:spacing w:before="20" w:after="20"/>
        <w:ind w:right="567"/>
        <w:jc w:val="both"/>
        <w:rPr>
          <w:rFonts w:ascii="Times New Roman" w:hAnsi="Times New Roman" w:cs="Times New Roman"/>
          <w:b/>
          <w:bCs/>
          <w:sz w:val="24"/>
          <w:szCs w:val="24"/>
        </w:rPr>
      </w:pPr>
      <w:r w:rsidRPr="00AA45EF">
        <w:rPr>
          <w:rFonts w:ascii="Times New Roman" w:hAnsi="Times New Roman" w:cs="Times New Roman"/>
          <w:b/>
          <w:bCs/>
          <w:sz w:val="24"/>
          <w:szCs w:val="24"/>
        </w:rPr>
        <w:t>L</w:t>
      </w:r>
      <w:r w:rsidR="00B73F57">
        <w:rPr>
          <w:rFonts w:ascii="Times New Roman" w:hAnsi="Times New Roman" w:cs="Times New Roman"/>
          <w:b/>
          <w:bCs/>
          <w:sz w:val="24"/>
          <w:szCs w:val="24"/>
        </w:rPr>
        <w:t>’esito della</w:t>
      </w:r>
      <w:r w:rsidRPr="00AA45EF">
        <w:rPr>
          <w:rFonts w:ascii="Times New Roman" w:hAnsi="Times New Roman" w:cs="Times New Roman"/>
          <w:b/>
          <w:bCs/>
          <w:sz w:val="24"/>
          <w:szCs w:val="24"/>
        </w:rPr>
        <w:t xml:space="preserve"> selezione </w:t>
      </w:r>
      <w:r w:rsidR="000D4BED" w:rsidRPr="00AA45EF">
        <w:rPr>
          <w:rFonts w:ascii="Times New Roman" w:hAnsi="Times New Roman" w:cs="Times New Roman"/>
          <w:b/>
          <w:bCs/>
          <w:sz w:val="24"/>
          <w:szCs w:val="24"/>
        </w:rPr>
        <w:t>de</w:t>
      </w:r>
      <w:r w:rsidR="000D4BED">
        <w:rPr>
          <w:rFonts w:ascii="Times New Roman" w:hAnsi="Times New Roman" w:cs="Times New Roman"/>
          <w:b/>
          <w:bCs/>
          <w:sz w:val="24"/>
          <w:szCs w:val="24"/>
        </w:rPr>
        <w:t xml:space="preserve">gli abstract </w:t>
      </w:r>
      <w:r w:rsidRPr="000D4BED">
        <w:rPr>
          <w:rFonts w:ascii="Times New Roman" w:hAnsi="Times New Roman" w:cs="Times New Roman"/>
          <w:sz w:val="24"/>
          <w:szCs w:val="24"/>
        </w:rPr>
        <w:t>verrà comunicat</w:t>
      </w:r>
      <w:r w:rsidR="00B73F57">
        <w:rPr>
          <w:rFonts w:ascii="Times New Roman" w:hAnsi="Times New Roman" w:cs="Times New Roman"/>
          <w:sz w:val="24"/>
          <w:szCs w:val="24"/>
        </w:rPr>
        <w:t>o</w:t>
      </w:r>
      <w:r w:rsidRPr="000D4BED">
        <w:rPr>
          <w:rFonts w:ascii="Times New Roman" w:hAnsi="Times New Roman" w:cs="Times New Roman"/>
          <w:sz w:val="24"/>
          <w:szCs w:val="24"/>
        </w:rPr>
        <w:t xml:space="preserve"> entro</w:t>
      </w:r>
      <w:r w:rsidRPr="00AA45EF">
        <w:rPr>
          <w:rFonts w:ascii="Times New Roman" w:hAnsi="Times New Roman" w:cs="Times New Roman"/>
          <w:b/>
          <w:bCs/>
          <w:sz w:val="24"/>
          <w:szCs w:val="24"/>
        </w:rPr>
        <w:t xml:space="preserve"> </w:t>
      </w:r>
      <w:r w:rsidRPr="000D4BED">
        <w:rPr>
          <w:rFonts w:ascii="Times New Roman" w:hAnsi="Times New Roman" w:cs="Times New Roman"/>
          <w:sz w:val="24"/>
          <w:szCs w:val="24"/>
        </w:rPr>
        <w:t>il</w:t>
      </w:r>
      <w:r w:rsidRPr="00AA45EF">
        <w:rPr>
          <w:rFonts w:ascii="Times New Roman" w:hAnsi="Times New Roman" w:cs="Times New Roman"/>
          <w:b/>
          <w:bCs/>
          <w:sz w:val="24"/>
          <w:szCs w:val="24"/>
        </w:rPr>
        <w:t xml:space="preserve"> </w:t>
      </w:r>
      <w:r w:rsidR="003C6AC0">
        <w:rPr>
          <w:rFonts w:ascii="Times New Roman" w:hAnsi="Times New Roman" w:cs="Times New Roman"/>
          <w:b/>
          <w:bCs/>
          <w:sz w:val="24"/>
          <w:szCs w:val="24"/>
          <w:u w:val="single"/>
        </w:rPr>
        <w:t>2</w:t>
      </w:r>
      <w:r w:rsidR="00F97EA3">
        <w:rPr>
          <w:rFonts w:ascii="Times New Roman" w:hAnsi="Times New Roman" w:cs="Times New Roman"/>
          <w:b/>
          <w:bCs/>
          <w:sz w:val="24"/>
          <w:szCs w:val="24"/>
          <w:u w:val="single"/>
        </w:rPr>
        <w:t>8</w:t>
      </w:r>
      <w:r w:rsidR="00EA717C" w:rsidRPr="00EA717C">
        <w:rPr>
          <w:rFonts w:ascii="Times New Roman" w:hAnsi="Times New Roman" w:cs="Times New Roman"/>
          <w:b/>
          <w:bCs/>
          <w:sz w:val="24"/>
          <w:szCs w:val="24"/>
          <w:u w:val="single"/>
        </w:rPr>
        <w:t xml:space="preserve"> </w:t>
      </w:r>
      <w:r w:rsidR="00F97EA3">
        <w:rPr>
          <w:rFonts w:ascii="Times New Roman" w:hAnsi="Times New Roman" w:cs="Times New Roman"/>
          <w:b/>
          <w:bCs/>
          <w:sz w:val="24"/>
          <w:szCs w:val="24"/>
          <w:u w:val="single"/>
        </w:rPr>
        <w:t>aprile</w:t>
      </w:r>
      <w:r w:rsidR="00EA717C" w:rsidRPr="00EA717C">
        <w:rPr>
          <w:rFonts w:ascii="Times New Roman" w:hAnsi="Times New Roman" w:cs="Times New Roman"/>
          <w:b/>
          <w:bCs/>
          <w:sz w:val="24"/>
          <w:szCs w:val="24"/>
          <w:u w:val="single"/>
        </w:rPr>
        <w:t xml:space="preserve"> 2025</w:t>
      </w:r>
      <w:r w:rsidR="00F97EA3">
        <w:rPr>
          <w:rFonts w:ascii="Times New Roman" w:hAnsi="Times New Roman" w:cs="Times New Roman"/>
          <w:b/>
          <w:bCs/>
          <w:sz w:val="24"/>
          <w:szCs w:val="24"/>
          <w:u w:val="single"/>
        </w:rPr>
        <w:t>.</w:t>
      </w:r>
    </w:p>
    <w:p w14:paraId="599E9503" w14:textId="77777777" w:rsidR="00F97EA3" w:rsidRDefault="00F97EA3" w:rsidP="00F97EA3">
      <w:pPr>
        <w:pStyle w:val="Paragrafoelenco"/>
        <w:rPr>
          <w:rFonts w:ascii="Times New Roman" w:hAnsi="Times New Roman" w:cs="Times New Roman"/>
          <w:b/>
          <w:bCs/>
        </w:rPr>
      </w:pPr>
    </w:p>
    <w:p w14:paraId="62044A2D" w14:textId="6E757028" w:rsidR="00F97EA3" w:rsidRPr="00262793" w:rsidRDefault="00F97EA3" w:rsidP="0068516F">
      <w:pPr>
        <w:pStyle w:val="Corpotesto"/>
        <w:numPr>
          <w:ilvl w:val="0"/>
          <w:numId w:val="5"/>
        </w:numPr>
        <w:kinsoku w:val="0"/>
        <w:overflowPunct w:val="0"/>
        <w:spacing w:before="20" w:after="20"/>
        <w:ind w:right="567"/>
        <w:jc w:val="both"/>
        <w:rPr>
          <w:rFonts w:ascii="Times New Roman" w:hAnsi="Times New Roman" w:cs="Times New Roman"/>
          <w:b/>
          <w:bCs/>
          <w:sz w:val="24"/>
          <w:szCs w:val="24"/>
        </w:rPr>
      </w:pPr>
      <w:r w:rsidRPr="00F97EA3">
        <w:rPr>
          <w:rFonts w:ascii="Times New Roman" w:hAnsi="Times New Roman" w:cs="Times New Roman"/>
          <w:b/>
          <w:bCs/>
          <w:sz w:val="24"/>
          <w:szCs w:val="24"/>
        </w:rPr>
        <w:t>Gli abstract</w:t>
      </w:r>
      <w:r>
        <w:rPr>
          <w:rFonts w:ascii="Times New Roman" w:hAnsi="Times New Roman" w:cs="Times New Roman"/>
          <w:b/>
          <w:bCs/>
          <w:sz w:val="24"/>
          <w:szCs w:val="24"/>
        </w:rPr>
        <w:t>s</w:t>
      </w:r>
      <w:r w:rsidRPr="00F97EA3">
        <w:rPr>
          <w:rFonts w:ascii="Times New Roman" w:hAnsi="Times New Roman" w:cs="Times New Roman"/>
          <w:b/>
          <w:bCs/>
          <w:sz w:val="24"/>
          <w:szCs w:val="24"/>
        </w:rPr>
        <w:t xml:space="preserve"> </w:t>
      </w:r>
      <w:r>
        <w:rPr>
          <w:rFonts w:ascii="Times New Roman" w:hAnsi="Times New Roman" w:cs="Times New Roman"/>
          <w:b/>
          <w:bCs/>
          <w:sz w:val="24"/>
          <w:szCs w:val="24"/>
        </w:rPr>
        <w:t xml:space="preserve">selezionati </w:t>
      </w:r>
      <w:r w:rsidRPr="00F97EA3">
        <w:rPr>
          <w:rFonts w:ascii="Times New Roman" w:hAnsi="Times New Roman" w:cs="Times New Roman"/>
          <w:b/>
          <w:bCs/>
          <w:sz w:val="24"/>
          <w:szCs w:val="24"/>
        </w:rPr>
        <w:t>saranno presentati dagli studiosi</w:t>
      </w:r>
      <w:r>
        <w:rPr>
          <w:rFonts w:ascii="Times New Roman" w:hAnsi="Times New Roman" w:cs="Times New Roman"/>
          <w:bCs/>
          <w:sz w:val="24"/>
          <w:szCs w:val="24"/>
        </w:rPr>
        <w:t xml:space="preserve"> nel corso degli interventi programmati nelle Giornate di studio del 16 e 17 maggio, come da </w:t>
      </w:r>
      <w:r w:rsidR="007B7AF6">
        <w:rPr>
          <w:rFonts w:ascii="Times New Roman" w:hAnsi="Times New Roman" w:cs="Times New Roman"/>
          <w:bCs/>
          <w:sz w:val="24"/>
          <w:szCs w:val="24"/>
        </w:rPr>
        <w:t>locandina allegata.</w:t>
      </w:r>
    </w:p>
    <w:p w14:paraId="69D39B86" w14:textId="77777777" w:rsidR="00262793" w:rsidRDefault="00262793" w:rsidP="00262793">
      <w:pPr>
        <w:pStyle w:val="Paragrafoelenco"/>
        <w:rPr>
          <w:rFonts w:ascii="Times New Roman" w:hAnsi="Times New Roman" w:cs="Times New Roman"/>
          <w:b/>
          <w:bCs/>
        </w:rPr>
      </w:pPr>
    </w:p>
    <w:p w14:paraId="79CF734E" w14:textId="77777777" w:rsidR="007B7AF6" w:rsidRDefault="007B7AF6" w:rsidP="0032221A">
      <w:pPr>
        <w:pStyle w:val="Corpotesto"/>
        <w:kinsoku w:val="0"/>
        <w:overflowPunct w:val="0"/>
        <w:spacing w:before="20" w:after="20"/>
        <w:ind w:left="720" w:right="567"/>
        <w:jc w:val="both"/>
        <w:rPr>
          <w:rFonts w:ascii="Times New Roman" w:hAnsi="Times New Roman" w:cs="Times New Roman"/>
          <w:b/>
          <w:bCs/>
          <w:sz w:val="24"/>
          <w:szCs w:val="24"/>
        </w:rPr>
      </w:pPr>
    </w:p>
    <w:p w14:paraId="59ECAFAA" w14:textId="77777777" w:rsidR="007B7AF6" w:rsidRDefault="007B7AF6" w:rsidP="0032221A">
      <w:pPr>
        <w:pStyle w:val="Corpotesto"/>
        <w:kinsoku w:val="0"/>
        <w:overflowPunct w:val="0"/>
        <w:spacing w:before="20" w:after="20"/>
        <w:ind w:left="720" w:right="567"/>
        <w:jc w:val="both"/>
        <w:rPr>
          <w:rFonts w:ascii="Times New Roman" w:hAnsi="Times New Roman" w:cs="Times New Roman"/>
          <w:b/>
          <w:bCs/>
          <w:sz w:val="24"/>
          <w:szCs w:val="24"/>
        </w:rPr>
      </w:pPr>
    </w:p>
    <w:p w14:paraId="43AF1A04" w14:textId="77777777" w:rsidR="007B7AF6" w:rsidRDefault="007B7AF6" w:rsidP="0032221A">
      <w:pPr>
        <w:pStyle w:val="Corpotesto"/>
        <w:kinsoku w:val="0"/>
        <w:overflowPunct w:val="0"/>
        <w:spacing w:before="20" w:after="20"/>
        <w:ind w:left="720" w:right="567"/>
        <w:jc w:val="both"/>
        <w:rPr>
          <w:rFonts w:ascii="Times New Roman" w:hAnsi="Times New Roman" w:cs="Times New Roman"/>
          <w:b/>
          <w:bCs/>
          <w:sz w:val="24"/>
          <w:szCs w:val="24"/>
        </w:rPr>
      </w:pPr>
    </w:p>
    <w:p w14:paraId="328A0906" w14:textId="3B8C7F6A" w:rsidR="00F97EA3" w:rsidRPr="0032221A" w:rsidRDefault="007B7AF6" w:rsidP="0032221A">
      <w:pPr>
        <w:pStyle w:val="Corpotesto"/>
        <w:kinsoku w:val="0"/>
        <w:overflowPunct w:val="0"/>
        <w:spacing w:before="20" w:after="20"/>
        <w:ind w:left="720" w:right="567"/>
        <w:jc w:val="both"/>
        <w:rPr>
          <w:rFonts w:ascii="Times New Roman" w:hAnsi="Times New Roman" w:cs="Times New Roman"/>
          <w:bCs/>
          <w:sz w:val="24"/>
          <w:szCs w:val="24"/>
        </w:rPr>
      </w:pPr>
      <w:r w:rsidRPr="007B7AF6">
        <w:rPr>
          <w:rFonts w:ascii="Times New Roman" w:hAnsi="Times New Roman" w:cs="Times New Roman"/>
          <w:b/>
          <w:bCs/>
          <w:sz w:val="24"/>
          <w:szCs w:val="24"/>
        </w:rPr>
        <w:t>Il testo scritto dell</w:t>
      </w:r>
      <w:r w:rsidR="00262793" w:rsidRPr="007B7AF6">
        <w:rPr>
          <w:rFonts w:ascii="Times New Roman" w:hAnsi="Times New Roman" w:cs="Times New Roman"/>
          <w:b/>
          <w:bCs/>
          <w:sz w:val="24"/>
          <w:szCs w:val="24"/>
        </w:rPr>
        <w:t xml:space="preserve">e comunicazioni </w:t>
      </w:r>
      <w:r w:rsidRPr="007B7AF6">
        <w:rPr>
          <w:rFonts w:ascii="Times New Roman" w:hAnsi="Times New Roman" w:cs="Times New Roman"/>
          <w:b/>
          <w:bCs/>
          <w:sz w:val="24"/>
          <w:szCs w:val="24"/>
        </w:rPr>
        <w:t xml:space="preserve">dovrà </w:t>
      </w:r>
      <w:r w:rsidR="00262793" w:rsidRPr="007B7AF6">
        <w:rPr>
          <w:rFonts w:ascii="Times New Roman" w:hAnsi="Times New Roman" w:cs="Times New Roman"/>
          <w:b/>
          <w:bCs/>
          <w:sz w:val="24"/>
          <w:szCs w:val="24"/>
        </w:rPr>
        <w:t>avere un massimo di</w:t>
      </w:r>
      <w:r w:rsidR="00C0451A" w:rsidRPr="007B7AF6">
        <w:rPr>
          <w:rFonts w:ascii="Times New Roman" w:hAnsi="Times New Roman" w:cs="Times New Roman"/>
          <w:color w:val="222222"/>
          <w:sz w:val="24"/>
          <w:szCs w:val="24"/>
          <w:shd w:val="clear" w:color="auto" w:fill="FFFFFF"/>
        </w:rPr>
        <w:t xml:space="preserve"> </w:t>
      </w:r>
      <w:r w:rsidR="003C6AC0" w:rsidRPr="007B7AF6">
        <w:rPr>
          <w:rFonts w:ascii="Times New Roman" w:hAnsi="Times New Roman" w:cs="Times New Roman"/>
          <w:sz w:val="24"/>
          <w:szCs w:val="24"/>
          <w:shd w:val="clear" w:color="auto" w:fill="FFFFFF"/>
        </w:rPr>
        <w:t>40.000 battute</w:t>
      </w:r>
      <w:r w:rsidR="00C0451A" w:rsidRPr="007B7AF6">
        <w:rPr>
          <w:rFonts w:ascii="Times New Roman" w:hAnsi="Times New Roman" w:cs="Times New Roman"/>
          <w:sz w:val="24"/>
          <w:szCs w:val="24"/>
          <w:shd w:val="clear" w:color="auto" w:fill="FFFFFF"/>
        </w:rPr>
        <w:t xml:space="preserve"> (spazi e note inclusi)</w:t>
      </w:r>
      <w:r w:rsidR="003C6AC0" w:rsidRPr="007B7AF6">
        <w:rPr>
          <w:rFonts w:ascii="Times New Roman" w:hAnsi="Times New Roman" w:cs="Times New Roman"/>
          <w:sz w:val="24"/>
          <w:szCs w:val="24"/>
          <w:shd w:val="clear" w:color="auto" w:fill="FFFFFF"/>
        </w:rPr>
        <w:t xml:space="preserve">, equivalenti a circa 10 pagine (Times New Roman, 12, interlinea singola, margini </w:t>
      </w:r>
      <w:proofErr w:type="spellStart"/>
      <w:r w:rsidR="003C6AC0" w:rsidRPr="007B7AF6">
        <w:rPr>
          <w:rFonts w:ascii="Times New Roman" w:hAnsi="Times New Roman" w:cs="Times New Roman"/>
          <w:sz w:val="24"/>
          <w:szCs w:val="24"/>
          <w:shd w:val="clear" w:color="auto" w:fill="FFFFFF"/>
        </w:rPr>
        <w:t>sup</w:t>
      </w:r>
      <w:proofErr w:type="spellEnd"/>
      <w:r w:rsidR="003C6AC0" w:rsidRPr="007B7AF6">
        <w:rPr>
          <w:rFonts w:ascii="Times New Roman" w:hAnsi="Times New Roman" w:cs="Times New Roman"/>
          <w:sz w:val="24"/>
          <w:szCs w:val="24"/>
          <w:shd w:val="clear" w:color="auto" w:fill="FFFFFF"/>
        </w:rPr>
        <w:t>. 3, dx 2,5, sx 2,5, inf. 3</w:t>
      </w:r>
      <w:r w:rsidR="00C0451A" w:rsidRPr="007B7AF6">
        <w:rPr>
          <w:rFonts w:ascii="Times New Roman" w:hAnsi="Times New Roman" w:cs="Times New Roman"/>
          <w:sz w:val="24"/>
          <w:szCs w:val="24"/>
          <w:shd w:val="clear" w:color="auto" w:fill="FFFFFF"/>
        </w:rPr>
        <w:t>)</w:t>
      </w:r>
      <w:r w:rsidR="003C6AC0" w:rsidRPr="007B7AF6">
        <w:rPr>
          <w:rFonts w:ascii="Times New Roman" w:hAnsi="Times New Roman" w:cs="Times New Roman"/>
          <w:b/>
          <w:bCs/>
          <w:sz w:val="24"/>
          <w:szCs w:val="24"/>
        </w:rPr>
        <w:t xml:space="preserve"> </w:t>
      </w:r>
      <w:r w:rsidR="003F3451" w:rsidRPr="007B7AF6">
        <w:rPr>
          <w:rFonts w:ascii="Times New Roman" w:hAnsi="Times New Roman" w:cs="Times New Roman"/>
          <w:bCs/>
          <w:sz w:val="24"/>
          <w:szCs w:val="24"/>
        </w:rPr>
        <w:t xml:space="preserve">e </w:t>
      </w:r>
      <w:r w:rsidRPr="007B7AF6">
        <w:rPr>
          <w:rFonts w:ascii="Times New Roman" w:hAnsi="Times New Roman" w:cs="Times New Roman"/>
          <w:bCs/>
          <w:sz w:val="24"/>
          <w:szCs w:val="24"/>
        </w:rPr>
        <w:t xml:space="preserve">dovrà </w:t>
      </w:r>
      <w:r w:rsidR="003F3451" w:rsidRPr="007B7AF6">
        <w:rPr>
          <w:rFonts w:ascii="Times New Roman" w:hAnsi="Times New Roman" w:cs="Times New Roman"/>
          <w:bCs/>
          <w:sz w:val="24"/>
          <w:szCs w:val="24"/>
        </w:rPr>
        <w:t xml:space="preserve">essere </w:t>
      </w:r>
      <w:r w:rsidRPr="007B7AF6">
        <w:rPr>
          <w:rFonts w:ascii="Times New Roman" w:hAnsi="Times New Roman" w:cs="Times New Roman"/>
          <w:bCs/>
          <w:sz w:val="24"/>
          <w:szCs w:val="24"/>
        </w:rPr>
        <w:t xml:space="preserve">inviato </w:t>
      </w:r>
      <w:r w:rsidR="003F3451" w:rsidRPr="007B7AF6">
        <w:rPr>
          <w:rFonts w:ascii="Times New Roman" w:hAnsi="Times New Roman" w:cs="Times New Roman"/>
          <w:bCs/>
          <w:sz w:val="24"/>
          <w:szCs w:val="24"/>
        </w:rPr>
        <w:t>alla Camera</w:t>
      </w:r>
      <w:r w:rsidRPr="007B7AF6">
        <w:rPr>
          <w:rFonts w:ascii="Times New Roman" w:hAnsi="Times New Roman" w:cs="Times New Roman"/>
          <w:bCs/>
          <w:sz w:val="24"/>
          <w:szCs w:val="24"/>
        </w:rPr>
        <w:t xml:space="preserve"> di commercio</w:t>
      </w:r>
      <w:r w:rsidR="003F3451" w:rsidRPr="007B7AF6">
        <w:rPr>
          <w:rFonts w:ascii="Times New Roman" w:hAnsi="Times New Roman" w:cs="Times New Roman"/>
          <w:bCs/>
          <w:sz w:val="24"/>
          <w:szCs w:val="24"/>
        </w:rPr>
        <w:t xml:space="preserve"> </w:t>
      </w:r>
      <w:r w:rsidR="003F3451" w:rsidRPr="007B7AF6">
        <w:rPr>
          <w:rFonts w:ascii="Times New Roman" w:hAnsi="Times New Roman" w:cs="Times New Roman"/>
          <w:b/>
          <w:sz w:val="24"/>
          <w:szCs w:val="24"/>
          <w:u w:val="single"/>
        </w:rPr>
        <w:t xml:space="preserve">entro il 30 </w:t>
      </w:r>
      <w:r w:rsidR="003F3451" w:rsidRPr="0032221A">
        <w:rPr>
          <w:rFonts w:ascii="Times New Roman" w:hAnsi="Times New Roman" w:cs="Times New Roman"/>
          <w:b/>
          <w:sz w:val="24"/>
          <w:szCs w:val="24"/>
          <w:u w:val="single"/>
        </w:rPr>
        <w:t>settembre 2025</w:t>
      </w:r>
      <w:r w:rsidR="003F3451" w:rsidRPr="0032221A">
        <w:rPr>
          <w:rFonts w:ascii="Times New Roman" w:hAnsi="Times New Roman" w:cs="Times New Roman"/>
          <w:bCs/>
          <w:sz w:val="24"/>
          <w:szCs w:val="24"/>
        </w:rPr>
        <w:t>.</w:t>
      </w:r>
      <w:bookmarkStart w:id="1" w:name="_Hlk192525448"/>
    </w:p>
    <w:p w14:paraId="4E12161F" w14:textId="77777777" w:rsidR="00F01DF0" w:rsidRDefault="00F01DF0" w:rsidP="00F01DF0">
      <w:pPr>
        <w:pStyle w:val="Paragrafoelenco"/>
        <w:rPr>
          <w:rFonts w:ascii="Times New Roman" w:hAnsi="Times New Roman" w:cs="Times New Roman"/>
          <w:b/>
          <w:bCs/>
        </w:rPr>
      </w:pPr>
    </w:p>
    <w:p w14:paraId="642B72C5" w14:textId="57473CEE" w:rsidR="00EA717C" w:rsidRPr="007B7AF6" w:rsidRDefault="007B7AF6" w:rsidP="002414CB">
      <w:pPr>
        <w:pStyle w:val="Corpotesto"/>
        <w:numPr>
          <w:ilvl w:val="0"/>
          <w:numId w:val="5"/>
        </w:numPr>
        <w:kinsoku w:val="0"/>
        <w:overflowPunct w:val="0"/>
        <w:spacing w:before="20" w:after="20"/>
        <w:ind w:left="567" w:right="567"/>
        <w:jc w:val="both"/>
        <w:rPr>
          <w:rFonts w:ascii="Times New Roman" w:hAnsi="Times New Roman" w:cs="Times New Roman"/>
          <w:sz w:val="24"/>
          <w:szCs w:val="24"/>
        </w:rPr>
      </w:pPr>
      <w:r w:rsidRPr="000877FB">
        <w:rPr>
          <w:rFonts w:ascii="Times New Roman" w:hAnsi="Times New Roman" w:cs="Times New Roman"/>
          <w:sz w:val="24"/>
          <w:szCs w:val="24"/>
        </w:rPr>
        <w:t xml:space="preserve">Il testo scritto delle </w:t>
      </w:r>
      <w:r w:rsidR="006D70E4" w:rsidRPr="000877FB">
        <w:rPr>
          <w:rFonts w:ascii="Times New Roman" w:hAnsi="Times New Roman" w:cs="Times New Roman"/>
          <w:sz w:val="24"/>
          <w:szCs w:val="24"/>
        </w:rPr>
        <w:t xml:space="preserve">comunicazioni </w:t>
      </w:r>
      <w:r w:rsidR="00F408EA" w:rsidRPr="000877FB">
        <w:rPr>
          <w:rFonts w:ascii="Times New Roman" w:hAnsi="Times New Roman" w:cs="Times New Roman"/>
          <w:sz w:val="24"/>
          <w:szCs w:val="24"/>
        </w:rPr>
        <w:t xml:space="preserve">relative </w:t>
      </w:r>
      <w:r w:rsidRPr="000877FB">
        <w:rPr>
          <w:rFonts w:ascii="Times New Roman" w:hAnsi="Times New Roman" w:cs="Times New Roman"/>
          <w:sz w:val="24"/>
          <w:szCs w:val="24"/>
        </w:rPr>
        <w:t xml:space="preserve">agli abstract selezionati </w:t>
      </w:r>
      <w:r>
        <w:rPr>
          <w:rFonts w:ascii="Times New Roman" w:hAnsi="Times New Roman" w:cs="Times New Roman"/>
          <w:sz w:val="24"/>
          <w:szCs w:val="24"/>
        </w:rPr>
        <w:t xml:space="preserve">sarà </w:t>
      </w:r>
      <w:r w:rsidRPr="000877FB">
        <w:rPr>
          <w:rFonts w:ascii="Times New Roman" w:hAnsi="Times New Roman" w:cs="Times New Roman"/>
          <w:b/>
          <w:bCs/>
          <w:sz w:val="24"/>
          <w:szCs w:val="24"/>
        </w:rPr>
        <w:t>pubblicato</w:t>
      </w:r>
      <w:r>
        <w:rPr>
          <w:rFonts w:ascii="Times New Roman" w:hAnsi="Times New Roman" w:cs="Times New Roman"/>
          <w:sz w:val="24"/>
          <w:szCs w:val="24"/>
        </w:rPr>
        <w:t xml:space="preserve"> – </w:t>
      </w:r>
      <w:r w:rsidRPr="000877FB">
        <w:rPr>
          <w:rFonts w:ascii="Times New Roman" w:hAnsi="Times New Roman" w:cs="Times New Roman"/>
          <w:b/>
          <w:bCs/>
          <w:sz w:val="24"/>
          <w:szCs w:val="24"/>
          <w:u w:val="single"/>
        </w:rPr>
        <w:t xml:space="preserve">previo </w:t>
      </w:r>
      <w:proofErr w:type="spellStart"/>
      <w:r w:rsidRPr="000877FB">
        <w:rPr>
          <w:rFonts w:ascii="Times New Roman" w:hAnsi="Times New Roman" w:cs="Times New Roman"/>
          <w:b/>
          <w:bCs/>
          <w:sz w:val="24"/>
          <w:szCs w:val="24"/>
          <w:u w:val="single"/>
        </w:rPr>
        <w:t>referaggio</w:t>
      </w:r>
      <w:proofErr w:type="spellEnd"/>
      <w:r>
        <w:rPr>
          <w:rFonts w:ascii="Times New Roman" w:hAnsi="Times New Roman" w:cs="Times New Roman"/>
          <w:sz w:val="24"/>
          <w:szCs w:val="24"/>
        </w:rPr>
        <w:t xml:space="preserve"> – </w:t>
      </w:r>
      <w:bookmarkEnd w:id="1"/>
      <w:r w:rsidR="00B90295" w:rsidRPr="000877FB">
        <w:rPr>
          <w:rFonts w:ascii="Times New Roman" w:hAnsi="Times New Roman" w:cs="Times New Roman"/>
          <w:b/>
          <w:bCs/>
          <w:sz w:val="24"/>
          <w:szCs w:val="24"/>
        </w:rPr>
        <w:t xml:space="preserve">in </w:t>
      </w:r>
      <w:r w:rsidRPr="000877FB">
        <w:rPr>
          <w:rFonts w:ascii="Times New Roman" w:hAnsi="Times New Roman" w:cs="Times New Roman"/>
          <w:b/>
          <w:bCs/>
          <w:sz w:val="24"/>
          <w:szCs w:val="24"/>
        </w:rPr>
        <w:t xml:space="preserve">una </w:t>
      </w:r>
      <w:r w:rsidR="00B90295" w:rsidRPr="000877FB">
        <w:rPr>
          <w:rFonts w:ascii="Times New Roman" w:hAnsi="Times New Roman" w:cs="Times New Roman"/>
          <w:b/>
          <w:bCs/>
          <w:sz w:val="24"/>
          <w:szCs w:val="24"/>
        </w:rPr>
        <w:t>Rivista</w:t>
      </w:r>
      <w:r w:rsidR="00F01DF0" w:rsidRPr="000877FB">
        <w:rPr>
          <w:rFonts w:ascii="Times New Roman" w:hAnsi="Times New Roman" w:cs="Times New Roman"/>
          <w:b/>
          <w:bCs/>
          <w:color w:val="222222"/>
          <w:sz w:val="24"/>
          <w:szCs w:val="24"/>
          <w:shd w:val="clear" w:color="auto" w:fill="FFFFFF"/>
        </w:rPr>
        <w:t xml:space="preserve"> </w:t>
      </w:r>
      <w:r w:rsidR="00B90295" w:rsidRPr="000877FB">
        <w:rPr>
          <w:rFonts w:ascii="Times New Roman" w:hAnsi="Times New Roman" w:cs="Times New Roman"/>
          <w:b/>
          <w:bCs/>
          <w:color w:val="222222"/>
          <w:sz w:val="24"/>
          <w:szCs w:val="24"/>
          <w:shd w:val="clear" w:color="auto" w:fill="FFFFFF"/>
        </w:rPr>
        <w:t>di fascia A</w:t>
      </w:r>
      <w:r w:rsidR="00B90295" w:rsidRPr="000877FB">
        <w:rPr>
          <w:rFonts w:ascii="Times New Roman" w:hAnsi="Times New Roman" w:cs="Times New Roman"/>
          <w:color w:val="222222"/>
          <w:sz w:val="24"/>
          <w:szCs w:val="24"/>
          <w:shd w:val="clear" w:color="auto" w:fill="FFFFFF"/>
        </w:rPr>
        <w:t>, unitamente agli atti delle Giornate di studio.</w:t>
      </w:r>
    </w:p>
    <w:p w14:paraId="20B5CD0B" w14:textId="7987EC2B" w:rsidR="00EA717C" w:rsidRDefault="00EA717C" w:rsidP="00EA717C">
      <w:pPr>
        <w:rPr>
          <w:lang w:eastAsia="it-IT"/>
        </w:rPr>
      </w:pPr>
    </w:p>
    <w:p w14:paraId="6E7C3145" w14:textId="77777777" w:rsidR="00EA717C" w:rsidRPr="00EA717C" w:rsidRDefault="00EA717C" w:rsidP="00EA717C">
      <w:pPr>
        <w:rPr>
          <w:lang w:eastAsia="it-IT"/>
        </w:rPr>
      </w:pPr>
    </w:p>
    <w:p w14:paraId="0A2B6472" w14:textId="3D89A27D" w:rsidR="00B753B2" w:rsidRPr="00EA717C" w:rsidRDefault="00B753B2" w:rsidP="00AD16DE">
      <w:pPr>
        <w:pStyle w:val="Titolo1"/>
        <w:numPr>
          <w:ilvl w:val="0"/>
          <w:numId w:val="3"/>
        </w:numPr>
        <w:kinsoku w:val="0"/>
        <w:overflowPunct w:val="0"/>
        <w:spacing w:before="20" w:after="20"/>
        <w:ind w:left="567" w:right="567"/>
        <w:jc w:val="both"/>
        <w:rPr>
          <w:rFonts w:ascii="Times New Roman" w:hAnsi="Times New Roman" w:cs="Times New Roman"/>
          <w:sz w:val="24"/>
          <w:szCs w:val="24"/>
        </w:rPr>
      </w:pPr>
      <w:r w:rsidRPr="00EA717C">
        <w:rPr>
          <w:rFonts w:ascii="Times New Roman" w:hAnsi="Times New Roman" w:cs="Times New Roman"/>
          <w:sz w:val="24"/>
          <w:szCs w:val="24"/>
        </w:rPr>
        <w:t>CONTATTI</w:t>
      </w:r>
    </w:p>
    <w:p w14:paraId="185F36C9" w14:textId="77777777" w:rsidR="00FF3DE4" w:rsidRPr="00AA45EF" w:rsidRDefault="00FF3DE4" w:rsidP="00AA45EF">
      <w:pPr>
        <w:pStyle w:val="Corpotesto"/>
        <w:kinsoku w:val="0"/>
        <w:overflowPunct w:val="0"/>
        <w:spacing w:before="20" w:after="20" w:line="252" w:lineRule="exact"/>
        <w:ind w:left="567" w:right="567"/>
        <w:rPr>
          <w:rFonts w:ascii="Times New Roman" w:hAnsi="Times New Roman" w:cs="Times New Roman"/>
          <w:b/>
          <w:bCs/>
          <w:sz w:val="24"/>
          <w:szCs w:val="24"/>
        </w:rPr>
      </w:pPr>
    </w:p>
    <w:p w14:paraId="5458AFE1" w14:textId="587F0A07" w:rsidR="00EA717C" w:rsidRPr="00EA717C" w:rsidRDefault="00B753B2" w:rsidP="00EA717C">
      <w:pPr>
        <w:pStyle w:val="Titolo1"/>
        <w:kinsoku w:val="0"/>
        <w:overflowPunct w:val="0"/>
        <w:spacing w:before="20" w:after="20"/>
        <w:ind w:left="567" w:right="567"/>
      </w:pPr>
      <w:r w:rsidRPr="00AA45EF">
        <w:rPr>
          <w:rFonts w:ascii="Times New Roman" w:hAnsi="Times New Roman" w:cs="Times New Roman"/>
          <w:sz w:val="24"/>
          <w:szCs w:val="24"/>
        </w:rPr>
        <w:t>Per ulteriori informazioni</w:t>
      </w:r>
      <w:r w:rsidR="00EA717C">
        <w:rPr>
          <w:rFonts w:ascii="Times New Roman" w:hAnsi="Times New Roman" w:cs="Times New Roman"/>
          <w:sz w:val="24"/>
          <w:szCs w:val="24"/>
        </w:rPr>
        <w:t xml:space="preserve"> </w:t>
      </w:r>
      <w:r w:rsidR="00EA717C" w:rsidRPr="00EA717C">
        <w:rPr>
          <w:rFonts w:ascii="Times New Roman" w:hAnsi="Times New Roman" w:cs="Times New Roman"/>
          <w:b w:val="0"/>
          <w:sz w:val="24"/>
          <w:szCs w:val="24"/>
        </w:rPr>
        <w:t xml:space="preserve">è possibile rivolgersi alla dr.ssa Brunella </w:t>
      </w:r>
      <w:proofErr w:type="spellStart"/>
      <w:r w:rsidR="00EA717C" w:rsidRPr="00EA717C">
        <w:rPr>
          <w:rFonts w:ascii="Times New Roman" w:hAnsi="Times New Roman" w:cs="Times New Roman"/>
          <w:b w:val="0"/>
          <w:sz w:val="24"/>
          <w:szCs w:val="24"/>
        </w:rPr>
        <w:t>Dho</w:t>
      </w:r>
      <w:proofErr w:type="spellEnd"/>
      <w:r w:rsidR="00EA717C" w:rsidRPr="00EA717C">
        <w:rPr>
          <w:rFonts w:ascii="Times New Roman" w:hAnsi="Times New Roman" w:cs="Times New Roman"/>
          <w:b w:val="0"/>
          <w:sz w:val="24"/>
          <w:szCs w:val="24"/>
        </w:rPr>
        <w:t xml:space="preserve"> al numero 0984/8151 o alla email </w:t>
      </w:r>
      <w:hyperlink r:id="rId11" w:history="1">
        <w:r w:rsidR="00EA717C" w:rsidRPr="00FD6EC9">
          <w:rPr>
            <w:rStyle w:val="Collegamentoipertestuale"/>
            <w:rFonts w:ascii="Times New Roman" w:hAnsi="Times New Roman"/>
            <w:sz w:val="24"/>
            <w:szCs w:val="24"/>
          </w:rPr>
          <w:t>brunella.dho@cs.camcom.it</w:t>
        </w:r>
      </w:hyperlink>
    </w:p>
    <w:p w14:paraId="6FCFE6B2" w14:textId="77777777" w:rsidR="00A7203B" w:rsidRDefault="00A7203B" w:rsidP="00AA45EF">
      <w:pPr>
        <w:autoSpaceDE w:val="0"/>
        <w:autoSpaceDN w:val="0"/>
        <w:adjustRightInd w:val="0"/>
        <w:spacing w:before="20" w:after="20"/>
        <w:ind w:left="567" w:right="567"/>
        <w:jc w:val="both"/>
        <w:rPr>
          <w:rFonts w:ascii="Times New Roman" w:hAnsi="Times New Roman" w:cs="Times New Roman"/>
        </w:rPr>
      </w:pPr>
    </w:p>
    <w:p w14:paraId="4537E649" w14:textId="77777777" w:rsidR="008700AD" w:rsidRPr="00AA45EF" w:rsidRDefault="008700AD" w:rsidP="00AA45EF">
      <w:pPr>
        <w:autoSpaceDE w:val="0"/>
        <w:autoSpaceDN w:val="0"/>
        <w:adjustRightInd w:val="0"/>
        <w:spacing w:before="20" w:after="20"/>
        <w:ind w:left="567" w:right="567"/>
        <w:jc w:val="both"/>
        <w:rPr>
          <w:rFonts w:ascii="Times New Roman" w:hAnsi="Times New Roman" w:cs="Times New Roman"/>
        </w:rPr>
      </w:pPr>
    </w:p>
    <w:p w14:paraId="350AF2FC" w14:textId="2EEEE353" w:rsidR="00A7203B" w:rsidRPr="00AA45EF" w:rsidRDefault="007D4E79" w:rsidP="00AA45EF">
      <w:pPr>
        <w:autoSpaceDE w:val="0"/>
        <w:autoSpaceDN w:val="0"/>
        <w:adjustRightInd w:val="0"/>
        <w:spacing w:before="20" w:after="20"/>
        <w:ind w:left="567" w:right="567"/>
        <w:jc w:val="both"/>
        <w:rPr>
          <w:rFonts w:ascii="Times New Roman" w:hAnsi="Times New Roman" w:cs="Times New Roman"/>
          <w:b/>
          <w:bCs/>
        </w:rPr>
      </w:pPr>
      <w:r>
        <w:rPr>
          <w:rFonts w:ascii="Times New Roman" w:hAnsi="Times New Roman" w:cs="Times New Roman"/>
          <w:b/>
          <w:bCs/>
        </w:rPr>
        <w:t xml:space="preserve">- </w:t>
      </w:r>
      <w:r w:rsidR="008700AD">
        <w:rPr>
          <w:rFonts w:ascii="Times New Roman" w:hAnsi="Times New Roman" w:cs="Times New Roman"/>
          <w:b/>
          <w:bCs/>
        </w:rPr>
        <w:t>TEMI DELLE GIORNATE DI STUDIO</w:t>
      </w:r>
    </w:p>
    <w:p w14:paraId="3D600146" w14:textId="77777777" w:rsidR="006373F4" w:rsidRPr="00AA45EF" w:rsidRDefault="006373F4" w:rsidP="00AA45EF">
      <w:pPr>
        <w:autoSpaceDE w:val="0"/>
        <w:autoSpaceDN w:val="0"/>
        <w:adjustRightInd w:val="0"/>
        <w:jc w:val="both"/>
        <w:rPr>
          <w:rFonts w:ascii="Times New Roman" w:hAnsi="Times New Roman" w:cs="Times New Roman"/>
        </w:rPr>
      </w:pPr>
    </w:p>
    <w:p w14:paraId="5B76108A" w14:textId="021A5B3F" w:rsidR="006373F4" w:rsidRPr="00AA45EF" w:rsidRDefault="006373F4" w:rsidP="00AA45EF">
      <w:pPr>
        <w:autoSpaceDE w:val="0"/>
        <w:autoSpaceDN w:val="0"/>
        <w:adjustRightInd w:val="0"/>
        <w:spacing w:before="20" w:after="20"/>
        <w:ind w:left="567" w:right="567"/>
        <w:jc w:val="both"/>
        <w:rPr>
          <w:rFonts w:ascii="Times New Roman" w:hAnsi="Times New Roman" w:cs="Times New Roman"/>
          <w:b/>
          <w:bCs/>
        </w:rPr>
      </w:pPr>
      <w:r w:rsidRPr="00AA45EF">
        <w:rPr>
          <w:rFonts w:ascii="Times New Roman" w:hAnsi="Times New Roman" w:cs="Times New Roman"/>
          <w:b/>
          <w:bCs/>
        </w:rPr>
        <w:t xml:space="preserve">La </w:t>
      </w:r>
      <w:r w:rsidR="008700AD">
        <w:rPr>
          <w:rFonts w:ascii="Times New Roman" w:hAnsi="Times New Roman" w:cs="Times New Roman"/>
          <w:b/>
          <w:bCs/>
        </w:rPr>
        <w:t xml:space="preserve">tutela degli interessi finanziari dell’Unione </w:t>
      </w:r>
      <w:r w:rsidR="00E74483">
        <w:rPr>
          <w:rFonts w:ascii="Times New Roman" w:hAnsi="Times New Roman" w:cs="Times New Roman"/>
          <w:b/>
          <w:bCs/>
        </w:rPr>
        <w:t>E</w:t>
      </w:r>
      <w:r w:rsidR="008700AD">
        <w:rPr>
          <w:rFonts w:ascii="Times New Roman" w:hAnsi="Times New Roman" w:cs="Times New Roman"/>
          <w:b/>
          <w:bCs/>
        </w:rPr>
        <w:t>uropea</w:t>
      </w:r>
    </w:p>
    <w:p w14:paraId="5B3CB1B5" w14:textId="77777777" w:rsidR="006373F4" w:rsidRPr="00AA45EF" w:rsidRDefault="006373F4" w:rsidP="00AA45EF">
      <w:pPr>
        <w:autoSpaceDE w:val="0"/>
        <w:autoSpaceDN w:val="0"/>
        <w:adjustRightInd w:val="0"/>
        <w:spacing w:before="20" w:after="20"/>
        <w:ind w:left="567" w:right="567"/>
        <w:jc w:val="both"/>
        <w:rPr>
          <w:rFonts w:ascii="Times New Roman" w:hAnsi="Times New Roman" w:cs="Times New Roman"/>
          <w:b/>
          <w:bCs/>
        </w:rPr>
      </w:pPr>
    </w:p>
    <w:p w14:paraId="3C6F87AF" w14:textId="4D92B94C" w:rsidR="00E74483" w:rsidRDefault="00E74483" w:rsidP="00AA45EF">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 xml:space="preserve">Il tema delle Giornate di studio del 16 e 17 maggio p.v. racchiude una molteplicità di profili di interesse per gli studiosi, per la magistratura contabile e, in particolare, per gli operatori e per il mondo delle imprese, che con le regole europee in materia </w:t>
      </w:r>
      <w:r w:rsidR="008E78CA">
        <w:rPr>
          <w:rFonts w:ascii="Times New Roman" w:hAnsi="Times New Roman" w:cs="Times New Roman"/>
        </w:rPr>
        <w:t>sono</w:t>
      </w:r>
      <w:r>
        <w:rPr>
          <w:rFonts w:ascii="Times New Roman" w:hAnsi="Times New Roman" w:cs="Times New Roman"/>
        </w:rPr>
        <w:t xml:space="preserve"> chiamat</w:t>
      </w:r>
      <w:r w:rsidR="008E78CA">
        <w:rPr>
          <w:rFonts w:ascii="Times New Roman" w:hAnsi="Times New Roman" w:cs="Times New Roman"/>
        </w:rPr>
        <w:t>i</w:t>
      </w:r>
      <w:r>
        <w:rPr>
          <w:rFonts w:ascii="Times New Roman" w:hAnsi="Times New Roman" w:cs="Times New Roman"/>
        </w:rPr>
        <w:t xml:space="preserve"> a confrontarsi</w:t>
      </w:r>
      <w:r w:rsidR="008E78CA">
        <w:rPr>
          <w:rFonts w:ascii="Times New Roman" w:hAnsi="Times New Roman" w:cs="Times New Roman"/>
        </w:rPr>
        <w:t xml:space="preserve"> quasi quotidianamente</w:t>
      </w:r>
      <w:r>
        <w:rPr>
          <w:rFonts w:ascii="Times New Roman" w:hAnsi="Times New Roman" w:cs="Times New Roman"/>
        </w:rPr>
        <w:t xml:space="preserve">. </w:t>
      </w:r>
    </w:p>
    <w:p w14:paraId="48093DEE" w14:textId="33735217" w:rsidR="00E74483" w:rsidRDefault="00E74483" w:rsidP="00AA45EF">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Il complesso sistema normativo, volto a reprimere le frodi e a tutelare gli interessi finanziari dell’Unione europea, non si esaurisce infatti solo nei profili strettamente sanzionatori, sebbene questi siano, per evidenti ragioni, quelli che maggiori ricadute hanno in concreto. In altre parole, l’azione messa in campo dall’Unione europea non consiste esclusivamente nella predisposizione di strumenti volti a combattere le frodi, ma, ancor prima, essa è volta a garantire che il bilancio unionale sia gestito in modo appropriato.</w:t>
      </w:r>
    </w:p>
    <w:p w14:paraId="12FB66BA" w14:textId="3B873E0A" w:rsidR="00E74483" w:rsidRDefault="00E74483" w:rsidP="00AA45EF">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 xml:space="preserve">Non a caso, l’attività finanziaria </w:t>
      </w:r>
      <w:r w:rsidR="008E78CA">
        <w:rPr>
          <w:rFonts w:ascii="Times New Roman" w:hAnsi="Times New Roman" w:cs="Times New Roman"/>
        </w:rPr>
        <w:t>dell’Unione si articola in sei ambiti, ciascuno dei quali è dotato di proprie basi giuridiche: le entrate dell’U.E.; le spese dell’U.E.; il Quadro finanziario pluriennale (QFP); l’esecuzione del bilancio; il controllo di bilancio e, da ultimo, la lotta contro le frodi e la tutela degli interessi finanziari dell’U.E.</w:t>
      </w:r>
    </w:p>
    <w:p w14:paraId="69B1A8EB" w14:textId="4099D076" w:rsidR="008E78CA" w:rsidRDefault="008E78CA" w:rsidP="00AA45EF">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 xml:space="preserve">In questo contesto le singole istituzioni europee svolgono specifiche funzioni che valgono a connotare in modo assolutamente peculiare l’articolazione (o, riprendendo un termine “antico”, la separazione) dei poteri nella forma di governo </w:t>
      </w:r>
      <w:r w:rsidR="003078DE">
        <w:rPr>
          <w:rFonts w:ascii="Times New Roman" w:hAnsi="Times New Roman" w:cs="Times New Roman"/>
        </w:rPr>
        <w:t>dell’Unione</w:t>
      </w:r>
      <w:r>
        <w:rPr>
          <w:rFonts w:ascii="Times New Roman" w:hAnsi="Times New Roman" w:cs="Times New Roman"/>
        </w:rPr>
        <w:t xml:space="preserve">. Basti solo considerare che la Commissione, soggetta al controllo politico del Parlamento europeo, è responsabile dell’esecuzione del bilancio in collaborazione con gli Stati membri. A loro volta, la Corte dei conti europea e il Parlamento svolgono, con forme </w:t>
      </w:r>
      <w:r w:rsidR="00236921">
        <w:rPr>
          <w:rFonts w:ascii="Times New Roman" w:hAnsi="Times New Roman" w:cs="Times New Roman"/>
        </w:rPr>
        <w:t xml:space="preserve">e a livelli </w:t>
      </w:r>
      <w:r>
        <w:rPr>
          <w:rFonts w:ascii="Times New Roman" w:hAnsi="Times New Roman" w:cs="Times New Roman"/>
        </w:rPr>
        <w:t>diversi, un’attività di controllo</w:t>
      </w:r>
      <w:r w:rsidR="00236921">
        <w:rPr>
          <w:rFonts w:ascii="Times New Roman" w:hAnsi="Times New Roman" w:cs="Times New Roman"/>
        </w:rPr>
        <w:t>.</w:t>
      </w:r>
    </w:p>
    <w:p w14:paraId="1652B0D7" w14:textId="63FB31AD" w:rsidR="00236921" w:rsidRDefault="00236921" w:rsidP="00AA45EF">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Quanto poi allo specifico ambito del contrasto alle frodi, com’è noto, l’Ufficio europeo per la lotta antifrode (OLAF) può svolgere indagini, mentre la Procura europea (EPPO) esercita l’azione propriamente repressiva dei reati posti in essere a danno dell’U.E.</w:t>
      </w:r>
    </w:p>
    <w:p w14:paraId="47F7A10C" w14:textId="77777777" w:rsidR="007B7AF6" w:rsidRDefault="007B7AF6" w:rsidP="00E74483">
      <w:pPr>
        <w:autoSpaceDE w:val="0"/>
        <w:autoSpaceDN w:val="0"/>
        <w:adjustRightInd w:val="0"/>
        <w:spacing w:before="20" w:after="20"/>
        <w:ind w:left="567" w:right="567"/>
        <w:jc w:val="both"/>
        <w:rPr>
          <w:rFonts w:ascii="Times New Roman" w:hAnsi="Times New Roman" w:cs="Times New Roman"/>
        </w:rPr>
      </w:pPr>
    </w:p>
    <w:p w14:paraId="64B60F26" w14:textId="77777777" w:rsidR="007B7AF6" w:rsidRDefault="007B7AF6" w:rsidP="00E74483">
      <w:pPr>
        <w:autoSpaceDE w:val="0"/>
        <w:autoSpaceDN w:val="0"/>
        <w:adjustRightInd w:val="0"/>
        <w:spacing w:before="20" w:after="20"/>
        <w:ind w:left="567" w:right="567"/>
        <w:jc w:val="both"/>
        <w:rPr>
          <w:rFonts w:ascii="Times New Roman" w:hAnsi="Times New Roman" w:cs="Times New Roman"/>
        </w:rPr>
      </w:pPr>
    </w:p>
    <w:p w14:paraId="2A73B9A4" w14:textId="77777777" w:rsidR="007B7AF6" w:rsidRDefault="007B7AF6" w:rsidP="00E74483">
      <w:pPr>
        <w:autoSpaceDE w:val="0"/>
        <w:autoSpaceDN w:val="0"/>
        <w:adjustRightInd w:val="0"/>
        <w:spacing w:before="20" w:after="20"/>
        <w:ind w:left="567" w:right="567"/>
        <w:jc w:val="both"/>
        <w:rPr>
          <w:rFonts w:ascii="Times New Roman" w:hAnsi="Times New Roman" w:cs="Times New Roman"/>
        </w:rPr>
      </w:pPr>
    </w:p>
    <w:p w14:paraId="7C6C6877" w14:textId="2B710904" w:rsidR="00E74483" w:rsidRPr="00E74483" w:rsidRDefault="00236921" w:rsidP="00E74483">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Muovendo da questa prospettiva, l’interesse per il tema oggetto delle Giornate di studio travalica gli apparenti steccati che lo confinano in un ambito ristretto di specialisti per inter</w:t>
      </w:r>
      <w:r w:rsidR="00830D07">
        <w:rPr>
          <w:rFonts w:ascii="Times New Roman" w:hAnsi="Times New Roman" w:cs="Times New Roman"/>
        </w:rPr>
        <w:t>cettare</w:t>
      </w:r>
      <w:r>
        <w:rPr>
          <w:rFonts w:ascii="Times New Roman" w:hAnsi="Times New Roman" w:cs="Times New Roman"/>
        </w:rPr>
        <w:t xml:space="preserve"> questioni di più ampia portata, che toccano, solo a mo’ di esempio, da un lato</w:t>
      </w:r>
      <w:r w:rsidR="003078DE">
        <w:rPr>
          <w:rFonts w:ascii="Times New Roman" w:hAnsi="Times New Roman" w:cs="Times New Roman"/>
        </w:rPr>
        <w:t>,</w:t>
      </w:r>
      <w:r>
        <w:rPr>
          <w:rFonts w:ascii="Times New Roman" w:hAnsi="Times New Roman" w:cs="Times New Roman"/>
        </w:rPr>
        <w:t xml:space="preserve"> le dinamiche caratterizzanti i rapporti tra le istituzioni europee e</w:t>
      </w:r>
      <w:r w:rsidR="003078DE">
        <w:rPr>
          <w:rFonts w:ascii="Times New Roman" w:hAnsi="Times New Roman" w:cs="Times New Roman"/>
        </w:rPr>
        <w:t>,</w:t>
      </w:r>
      <w:r>
        <w:rPr>
          <w:rFonts w:ascii="Times New Roman" w:hAnsi="Times New Roman" w:cs="Times New Roman"/>
        </w:rPr>
        <w:t xml:space="preserve"> dall’altro lato</w:t>
      </w:r>
      <w:r w:rsidR="003078DE">
        <w:rPr>
          <w:rFonts w:ascii="Times New Roman" w:hAnsi="Times New Roman" w:cs="Times New Roman"/>
        </w:rPr>
        <w:t>,</w:t>
      </w:r>
      <w:r>
        <w:rPr>
          <w:rFonts w:ascii="Times New Roman" w:hAnsi="Times New Roman" w:cs="Times New Roman"/>
        </w:rPr>
        <w:t xml:space="preserve"> le scelte di politica criminale</w:t>
      </w:r>
      <w:r w:rsidR="00830D07">
        <w:rPr>
          <w:rFonts w:ascii="Times New Roman" w:hAnsi="Times New Roman" w:cs="Times New Roman"/>
        </w:rPr>
        <w:t xml:space="preserve"> nella dimensione sovranazionale.</w:t>
      </w:r>
    </w:p>
    <w:p w14:paraId="5B8C8055" w14:textId="71A4331C" w:rsidR="00E74483" w:rsidRPr="00E74483" w:rsidRDefault="00830D07" w:rsidP="00E74483">
      <w:pPr>
        <w:autoSpaceDE w:val="0"/>
        <w:autoSpaceDN w:val="0"/>
        <w:adjustRightInd w:val="0"/>
        <w:spacing w:before="20" w:after="20"/>
        <w:ind w:left="567" w:right="567"/>
        <w:jc w:val="both"/>
        <w:rPr>
          <w:rFonts w:ascii="Times New Roman" w:hAnsi="Times New Roman" w:cs="Times New Roman"/>
        </w:rPr>
      </w:pPr>
      <w:r>
        <w:rPr>
          <w:rFonts w:ascii="Times New Roman" w:hAnsi="Times New Roman" w:cs="Times New Roman"/>
        </w:rPr>
        <w:t>È dunque con questi intendimenti che la presente iniziativa scientifica, promossa e organizzata dalla Camera di commercio di Cosenza, intende stimolare l’interesse di quegli studiosi che, muovendo da prospettive di indagine anche profondamente differenti tra loro, poss</w:t>
      </w:r>
      <w:r w:rsidR="003078DE">
        <w:rPr>
          <w:rFonts w:ascii="Times New Roman" w:hAnsi="Times New Roman" w:cs="Times New Roman"/>
        </w:rPr>
        <w:t>o</w:t>
      </w:r>
      <w:r>
        <w:rPr>
          <w:rFonts w:ascii="Times New Roman" w:hAnsi="Times New Roman" w:cs="Times New Roman"/>
        </w:rPr>
        <w:t>no offrire un fattivo contributo alla ricostruzione del sistema normativo edificato dall’U.E. e a suoi possibili miglioramenti.</w:t>
      </w:r>
      <w:r w:rsidR="00E74483" w:rsidRPr="00E74483">
        <w:rPr>
          <w:rFonts w:ascii="Times New Roman" w:hAnsi="Times New Roman" w:cs="Times New Roman"/>
        </w:rPr>
        <w:t xml:space="preserve"> </w:t>
      </w:r>
    </w:p>
    <w:sectPr w:rsidR="00E74483" w:rsidRPr="00E74483" w:rsidSect="000877FB">
      <w:headerReference w:type="default" r:id="rId12"/>
      <w:footerReference w:type="default" r:id="rId13"/>
      <w:pgSz w:w="11900" w:h="16840" w:code="9"/>
      <w:pgMar w:top="1418"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474C" w14:textId="77777777" w:rsidR="00EB5BBA" w:rsidRDefault="00EB5BBA" w:rsidP="000151A3">
      <w:r>
        <w:separator/>
      </w:r>
    </w:p>
  </w:endnote>
  <w:endnote w:type="continuationSeparator" w:id="0">
    <w:p w14:paraId="57D1CE57" w14:textId="77777777" w:rsidR="00EB5BBA" w:rsidRDefault="00EB5BBA"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939993"/>
      <w:docPartObj>
        <w:docPartGallery w:val="Page Numbers (Bottom of Page)"/>
        <w:docPartUnique/>
      </w:docPartObj>
    </w:sdtPr>
    <w:sdtEndPr/>
    <w:sdtContent>
      <w:p w14:paraId="781A018E" w14:textId="332ECC44" w:rsidR="007B7AF6" w:rsidRDefault="007B7AF6">
        <w:pPr>
          <w:pStyle w:val="Pidipagina"/>
          <w:jc w:val="center"/>
        </w:pPr>
        <w:r>
          <w:fldChar w:fldCharType="begin"/>
        </w:r>
        <w:r>
          <w:instrText>PAGE   \* MERGEFORMAT</w:instrText>
        </w:r>
        <w:r>
          <w:fldChar w:fldCharType="separate"/>
        </w:r>
        <w:r>
          <w:t>2</w:t>
        </w:r>
        <w:r>
          <w:fldChar w:fldCharType="end"/>
        </w:r>
      </w:p>
    </w:sdtContent>
  </w:sdt>
  <w:p w14:paraId="2C8FC052" w14:textId="527F055B" w:rsidR="000151A3" w:rsidRDefault="000151A3" w:rsidP="000151A3">
    <w:pPr>
      <w:pStyle w:val="Pidipagina"/>
      <w:tabs>
        <w:tab w:val="clear" w:pos="9638"/>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FC2FF" w14:textId="77777777" w:rsidR="00EB5BBA" w:rsidRDefault="00EB5BBA" w:rsidP="000151A3">
      <w:r>
        <w:separator/>
      </w:r>
    </w:p>
  </w:footnote>
  <w:footnote w:type="continuationSeparator" w:id="0">
    <w:p w14:paraId="11FFCD1F" w14:textId="77777777" w:rsidR="00EB5BBA" w:rsidRDefault="00EB5BBA"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9BD6" w14:textId="17B00B50" w:rsidR="007B7AF6" w:rsidRDefault="007B7AF6" w:rsidP="007B7AF6">
    <w:pPr>
      <w:pStyle w:val="Intestazione"/>
      <w:tabs>
        <w:tab w:val="clear" w:pos="9638"/>
      </w:tabs>
      <w:ind w:left="-1134" w:right="-1134"/>
    </w:pPr>
    <w:r>
      <w:rPr>
        <w:noProof/>
        <w:lang w:eastAsia="it-IT"/>
      </w:rPr>
      <w:drawing>
        <wp:anchor distT="0" distB="0" distL="114300" distR="114300" simplePos="0" relativeHeight="251659264" behindDoc="0" locked="0" layoutInCell="1" allowOverlap="1" wp14:anchorId="4D273DBA" wp14:editId="2200A378">
          <wp:simplePos x="0" y="0"/>
          <wp:positionH relativeFrom="column">
            <wp:posOffset>175260</wp:posOffset>
          </wp:positionH>
          <wp:positionV relativeFrom="paragraph">
            <wp:posOffset>-26670</wp:posOffset>
          </wp:positionV>
          <wp:extent cx="3531193" cy="525780"/>
          <wp:effectExtent l="0" t="0" r="0" b="7620"/>
          <wp:wrapNone/>
          <wp:docPr id="1973191631" name="Immagine 3" descr="Cosenza-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enza-marchio-colore.jpg"/>
                  <pic:cNvPicPr/>
                </pic:nvPicPr>
                <pic:blipFill>
                  <a:blip r:embed="rId1">
                    <a:clrChange>
                      <a:clrFrom>
                        <a:srgbClr val="FFFFFF"/>
                      </a:clrFrom>
                      <a:clrTo>
                        <a:srgbClr val="FFFFFF">
                          <a:alpha val="0"/>
                        </a:srgbClr>
                      </a:clrTo>
                    </a:clrChange>
                  </a:blip>
                  <a:srcRect/>
                  <a:stretch>
                    <a:fillRect/>
                  </a:stretch>
                </pic:blipFill>
                <pic:spPr>
                  <a:xfrm>
                    <a:off x="0" y="0"/>
                    <a:ext cx="3546008" cy="527986"/>
                  </a:xfrm>
                  <a:prstGeom prst="rect">
                    <a:avLst/>
                  </a:prstGeom>
                </pic:spPr>
              </pic:pic>
            </a:graphicData>
          </a:graphic>
          <wp14:sizeRelH relativeFrom="margin">
            <wp14:pctWidth>0</wp14:pctWidth>
          </wp14:sizeRelH>
          <wp14:sizeRelV relativeFrom="margin">
            <wp14:pctHeight>0</wp14:pctHeight>
          </wp14:sizeRelV>
        </wp:anchor>
      </w:drawing>
    </w:r>
  </w:p>
  <w:p w14:paraId="20DC1B6A" w14:textId="4F9B664A" w:rsidR="000151A3" w:rsidRPr="007B7AF6" w:rsidRDefault="000151A3" w:rsidP="000877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
      <w:lvlJc w:val="left"/>
      <w:pPr>
        <w:ind w:left="867" w:hanging="360"/>
      </w:pPr>
      <w:rPr>
        <w:rFonts w:ascii="Symbol" w:hAnsi="Symbol"/>
        <w:b w:val="0"/>
        <w:w w:val="99"/>
        <w:sz w:val="20"/>
      </w:rPr>
    </w:lvl>
    <w:lvl w:ilvl="1">
      <w:numFmt w:val="bullet"/>
      <w:lvlText w:val="•"/>
      <w:lvlJc w:val="left"/>
      <w:pPr>
        <w:ind w:left="1906" w:hanging="360"/>
      </w:pPr>
    </w:lvl>
    <w:lvl w:ilvl="2">
      <w:numFmt w:val="bullet"/>
      <w:lvlText w:val="•"/>
      <w:lvlJc w:val="left"/>
      <w:pPr>
        <w:ind w:left="2953" w:hanging="360"/>
      </w:pPr>
    </w:lvl>
    <w:lvl w:ilvl="3">
      <w:numFmt w:val="bullet"/>
      <w:lvlText w:val="•"/>
      <w:lvlJc w:val="left"/>
      <w:pPr>
        <w:ind w:left="3999" w:hanging="360"/>
      </w:pPr>
    </w:lvl>
    <w:lvl w:ilvl="4">
      <w:numFmt w:val="bullet"/>
      <w:lvlText w:val="•"/>
      <w:lvlJc w:val="left"/>
      <w:pPr>
        <w:ind w:left="5046" w:hanging="360"/>
      </w:pPr>
    </w:lvl>
    <w:lvl w:ilvl="5">
      <w:numFmt w:val="bullet"/>
      <w:lvlText w:val="•"/>
      <w:lvlJc w:val="left"/>
      <w:pPr>
        <w:ind w:left="6093" w:hanging="360"/>
      </w:pPr>
    </w:lvl>
    <w:lvl w:ilvl="6">
      <w:numFmt w:val="bullet"/>
      <w:lvlText w:val="•"/>
      <w:lvlJc w:val="left"/>
      <w:pPr>
        <w:ind w:left="7139" w:hanging="360"/>
      </w:pPr>
    </w:lvl>
    <w:lvl w:ilvl="7">
      <w:numFmt w:val="bullet"/>
      <w:lvlText w:val="•"/>
      <w:lvlJc w:val="left"/>
      <w:pPr>
        <w:ind w:left="8186" w:hanging="360"/>
      </w:pPr>
    </w:lvl>
    <w:lvl w:ilvl="8">
      <w:numFmt w:val="bullet"/>
      <w:lvlText w:val="•"/>
      <w:lvlJc w:val="left"/>
      <w:pPr>
        <w:ind w:left="9233" w:hanging="360"/>
      </w:pPr>
    </w:lvl>
  </w:abstractNum>
  <w:abstractNum w:abstractNumId="1" w15:restartNumberingAfterBreak="0">
    <w:nsid w:val="12EF0377"/>
    <w:multiLevelType w:val="hybridMultilevel"/>
    <w:tmpl w:val="2DEE7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E43241"/>
    <w:multiLevelType w:val="hybridMultilevel"/>
    <w:tmpl w:val="4814BCC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299A2286"/>
    <w:multiLevelType w:val="hybridMultilevel"/>
    <w:tmpl w:val="3D0094F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56681C86"/>
    <w:multiLevelType w:val="hybridMultilevel"/>
    <w:tmpl w:val="ED3CC19C"/>
    <w:lvl w:ilvl="0" w:tplc="EB886BBC">
      <w:numFmt w:val="bullet"/>
      <w:lvlText w:val="-"/>
      <w:lvlJc w:val="left"/>
      <w:pPr>
        <w:ind w:left="927" w:hanging="360"/>
      </w:pPr>
      <w:rPr>
        <w:rFonts w:ascii="Times New Roman" w:eastAsiaTheme="minorEastAsia"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7A82312D"/>
    <w:multiLevelType w:val="hybridMultilevel"/>
    <w:tmpl w:val="A4F4B91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026AD"/>
    <w:rsid w:val="000151A3"/>
    <w:rsid w:val="00016C77"/>
    <w:rsid w:val="00032554"/>
    <w:rsid w:val="00066046"/>
    <w:rsid w:val="00073A96"/>
    <w:rsid w:val="0008229B"/>
    <w:rsid w:val="00085526"/>
    <w:rsid w:val="000877FB"/>
    <w:rsid w:val="00095153"/>
    <w:rsid w:val="000B2045"/>
    <w:rsid w:val="000D4BED"/>
    <w:rsid w:val="00107669"/>
    <w:rsid w:val="00165346"/>
    <w:rsid w:val="00167E3E"/>
    <w:rsid w:val="001736C0"/>
    <w:rsid w:val="00194766"/>
    <w:rsid w:val="001A1BD5"/>
    <w:rsid w:val="001E1A73"/>
    <w:rsid w:val="0020162A"/>
    <w:rsid w:val="00236921"/>
    <w:rsid w:val="00243117"/>
    <w:rsid w:val="00244F0E"/>
    <w:rsid w:val="00262793"/>
    <w:rsid w:val="00280116"/>
    <w:rsid w:val="00284069"/>
    <w:rsid w:val="00284913"/>
    <w:rsid w:val="00290349"/>
    <w:rsid w:val="002A00A6"/>
    <w:rsid w:val="002C67C5"/>
    <w:rsid w:val="003078DE"/>
    <w:rsid w:val="00310DF7"/>
    <w:rsid w:val="0032221A"/>
    <w:rsid w:val="0032500C"/>
    <w:rsid w:val="00357003"/>
    <w:rsid w:val="00372FC5"/>
    <w:rsid w:val="00380FAE"/>
    <w:rsid w:val="003A09CE"/>
    <w:rsid w:val="003A7B51"/>
    <w:rsid w:val="003B5041"/>
    <w:rsid w:val="003C351F"/>
    <w:rsid w:val="003C6AC0"/>
    <w:rsid w:val="003C7041"/>
    <w:rsid w:val="003F3451"/>
    <w:rsid w:val="003F5852"/>
    <w:rsid w:val="00436456"/>
    <w:rsid w:val="00451D0F"/>
    <w:rsid w:val="00471FAD"/>
    <w:rsid w:val="0048741C"/>
    <w:rsid w:val="004A4956"/>
    <w:rsid w:val="004C2934"/>
    <w:rsid w:val="005005F8"/>
    <w:rsid w:val="00550ED2"/>
    <w:rsid w:val="00555CC0"/>
    <w:rsid w:val="0057168D"/>
    <w:rsid w:val="00597352"/>
    <w:rsid w:val="005A6032"/>
    <w:rsid w:val="005C44FC"/>
    <w:rsid w:val="005F37B9"/>
    <w:rsid w:val="005F3F91"/>
    <w:rsid w:val="005F5031"/>
    <w:rsid w:val="00624D3B"/>
    <w:rsid w:val="00634241"/>
    <w:rsid w:val="006373F4"/>
    <w:rsid w:val="00643754"/>
    <w:rsid w:val="00670E4A"/>
    <w:rsid w:val="00682737"/>
    <w:rsid w:val="0068516F"/>
    <w:rsid w:val="006B22FF"/>
    <w:rsid w:val="006C0165"/>
    <w:rsid w:val="006C41A3"/>
    <w:rsid w:val="006C71EB"/>
    <w:rsid w:val="006D70E4"/>
    <w:rsid w:val="006E5E48"/>
    <w:rsid w:val="0071701B"/>
    <w:rsid w:val="00740FAA"/>
    <w:rsid w:val="00741D66"/>
    <w:rsid w:val="00742533"/>
    <w:rsid w:val="00754544"/>
    <w:rsid w:val="00790A22"/>
    <w:rsid w:val="00796B3E"/>
    <w:rsid w:val="007B7AF6"/>
    <w:rsid w:val="007C5BCF"/>
    <w:rsid w:val="007C7278"/>
    <w:rsid w:val="007D4E79"/>
    <w:rsid w:val="007F5EE6"/>
    <w:rsid w:val="00830D07"/>
    <w:rsid w:val="008449A0"/>
    <w:rsid w:val="00851EF1"/>
    <w:rsid w:val="008700AD"/>
    <w:rsid w:val="008758A8"/>
    <w:rsid w:val="008A4AFF"/>
    <w:rsid w:val="008D28D1"/>
    <w:rsid w:val="008E78CA"/>
    <w:rsid w:val="008F0BDC"/>
    <w:rsid w:val="0093580B"/>
    <w:rsid w:val="00996966"/>
    <w:rsid w:val="009F2615"/>
    <w:rsid w:val="00A137E0"/>
    <w:rsid w:val="00A16035"/>
    <w:rsid w:val="00A63A0B"/>
    <w:rsid w:val="00A7203B"/>
    <w:rsid w:val="00AA1B90"/>
    <w:rsid w:val="00AA3B1D"/>
    <w:rsid w:val="00AA45EF"/>
    <w:rsid w:val="00AC554D"/>
    <w:rsid w:val="00AE2901"/>
    <w:rsid w:val="00B0691C"/>
    <w:rsid w:val="00B1134E"/>
    <w:rsid w:val="00B37FCB"/>
    <w:rsid w:val="00B42A6D"/>
    <w:rsid w:val="00B51061"/>
    <w:rsid w:val="00B5764A"/>
    <w:rsid w:val="00B63718"/>
    <w:rsid w:val="00B73F57"/>
    <w:rsid w:val="00B753B2"/>
    <w:rsid w:val="00B90295"/>
    <w:rsid w:val="00BA2456"/>
    <w:rsid w:val="00C01E62"/>
    <w:rsid w:val="00C02BF0"/>
    <w:rsid w:val="00C0451A"/>
    <w:rsid w:val="00C2331E"/>
    <w:rsid w:val="00C406B4"/>
    <w:rsid w:val="00C471D8"/>
    <w:rsid w:val="00C9192D"/>
    <w:rsid w:val="00CB360B"/>
    <w:rsid w:val="00CB4528"/>
    <w:rsid w:val="00CC7AF1"/>
    <w:rsid w:val="00CD7585"/>
    <w:rsid w:val="00D20A35"/>
    <w:rsid w:val="00D521E8"/>
    <w:rsid w:val="00D569EF"/>
    <w:rsid w:val="00D645BD"/>
    <w:rsid w:val="00D709B3"/>
    <w:rsid w:val="00D72D49"/>
    <w:rsid w:val="00DC4703"/>
    <w:rsid w:val="00DD0032"/>
    <w:rsid w:val="00DD4FD1"/>
    <w:rsid w:val="00E044DA"/>
    <w:rsid w:val="00E13EC8"/>
    <w:rsid w:val="00E16456"/>
    <w:rsid w:val="00E74483"/>
    <w:rsid w:val="00E86D63"/>
    <w:rsid w:val="00E9494D"/>
    <w:rsid w:val="00EA1C9C"/>
    <w:rsid w:val="00EA1E24"/>
    <w:rsid w:val="00EA717C"/>
    <w:rsid w:val="00EB0901"/>
    <w:rsid w:val="00EB5BBA"/>
    <w:rsid w:val="00EC658C"/>
    <w:rsid w:val="00EF37BB"/>
    <w:rsid w:val="00F01DF0"/>
    <w:rsid w:val="00F1422D"/>
    <w:rsid w:val="00F31D8B"/>
    <w:rsid w:val="00F408EA"/>
    <w:rsid w:val="00F40CD8"/>
    <w:rsid w:val="00F47386"/>
    <w:rsid w:val="00F47C1A"/>
    <w:rsid w:val="00F802C7"/>
    <w:rsid w:val="00F83909"/>
    <w:rsid w:val="00F87F08"/>
    <w:rsid w:val="00F97CAC"/>
    <w:rsid w:val="00F97EA3"/>
    <w:rsid w:val="00FF3DE4"/>
    <w:rsid w:val="00FF46C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B753B2"/>
    <w:pPr>
      <w:widowControl w:val="0"/>
      <w:autoSpaceDE w:val="0"/>
      <w:autoSpaceDN w:val="0"/>
      <w:adjustRightInd w:val="0"/>
      <w:spacing w:line="252" w:lineRule="exact"/>
      <w:ind w:left="147"/>
      <w:outlineLvl w:val="0"/>
    </w:pPr>
    <w:rPr>
      <w:rFonts w:ascii="Arial" w:eastAsiaTheme="minorEastAsia" w:hAnsi="Arial" w:cs="Arial"/>
      <w:b/>
      <w:bCs/>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1"/>
    <w:qFormat/>
    <w:rsid w:val="000151A3"/>
    <w:pPr>
      <w:ind w:left="720"/>
      <w:contextualSpacing/>
    </w:pPr>
  </w:style>
  <w:style w:type="paragraph" w:customStyle="1" w:styleId="Default">
    <w:name w:val="Default"/>
    <w:rsid w:val="00E86D63"/>
    <w:pPr>
      <w:autoSpaceDE w:val="0"/>
      <w:autoSpaceDN w:val="0"/>
      <w:adjustRightInd w:val="0"/>
    </w:pPr>
    <w:rPr>
      <w:rFonts w:ascii="Calibri" w:hAnsi="Calibri" w:cs="Calibri"/>
      <w:color w:val="000000"/>
    </w:rPr>
  </w:style>
  <w:style w:type="character" w:customStyle="1" w:styleId="Titolo1Carattere">
    <w:name w:val="Titolo 1 Carattere"/>
    <w:basedOn w:val="Carpredefinitoparagrafo"/>
    <w:link w:val="Titolo1"/>
    <w:uiPriority w:val="1"/>
    <w:rsid w:val="00B753B2"/>
    <w:rPr>
      <w:rFonts w:ascii="Arial" w:eastAsiaTheme="minorEastAsia" w:hAnsi="Arial" w:cs="Arial"/>
      <w:b/>
      <w:bCs/>
      <w:sz w:val="22"/>
      <w:szCs w:val="22"/>
      <w:lang w:eastAsia="it-IT"/>
    </w:rPr>
  </w:style>
  <w:style w:type="paragraph" w:styleId="Corpotesto">
    <w:name w:val="Body Text"/>
    <w:basedOn w:val="Normale"/>
    <w:link w:val="CorpotestoCarattere"/>
    <w:uiPriority w:val="1"/>
    <w:qFormat/>
    <w:rsid w:val="00B753B2"/>
    <w:pPr>
      <w:widowControl w:val="0"/>
      <w:autoSpaceDE w:val="0"/>
      <w:autoSpaceDN w:val="0"/>
      <w:adjustRightInd w:val="0"/>
    </w:pPr>
    <w:rPr>
      <w:rFonts w:ascii="Arial" w:eastAsiaTheme="minorEastAsia" w:hAnsi="Arial" w:cs="Arial"/>
      <w:sz w:val="22"/>
      <w:szCs w:val="22"/>
      <w:lang w:eastAsia="it-IT"/>
    </w:rPr>
  </w:style>
  <w:style w:type="character" w:customStyle="1" w:styleId="CorpotestoCarattere">
    <w:name w:val="Corpo testo Carattere"/>
    <w:basedOn w:val="Carpredefinitoparagrafo"/>
    <w:link w:val="Corpotesto"/>
    <w:uiPriority w:val="1"/>
    <w:rsid w:val="00B753B2"/>
    <w:rPr>
      <w:rFonts w:ascii="Arial" w:eastAsiaTheme="minorEastAsia" w:hAnsi="Arial" w:cs="Arial"/>
      <w:sz w:val="22"/>
      <w:szCs w:val="22"/>
      <w:lang w:eastAsia="it-IT"/>
    </w:rPr>
  </w:style>
  <w:style w:type="character" w:styleId="Collegamentoipertestuale">
    <w:name w:val="Hyperlink"/>
    <w:basedOn w:val="Carpredefinitoparagrafo"/>
    <w:uiPriority w:val="99"/>
    <w:unhideWhenUsed/>
    <w:rsid w:val="00B753B2"/>
    <w:rPr>
      <w:rFonts w:cs="Times New Roman"/>
      <w:color w:val="0563C1" w:themeColor="hyperlink"/>
      <w:u w:val="single"/>
    </w:rPr>
  </w:style>
  <w:style w:type="character" w:styleId="Enfasigrassetto">
    <w:name w:val="Strong"/>
    <w:basedOn w:val="Carpredefinitoparagrafo"/>
    <w:uiPriority w:val="22"/>
    <w:qFormat/>
    <w:rsid w:val="00085526"/>
    <w:rPr>
      <w:b/>
      <w:bCs/>
    </w:rPr>
  </w:style>
  <w:style w:type="character" w:styleId="Menzionenonrisolta">
    <w:name w:val="Unresolved Mention"/>
    <w:basedOn w:val="Carpredefinitoparagrafo"/>
    <w:uiPriority w:val="99"/>
    <w:semiHidden/>
    <w:unhideWhenUsed/>
    <w:rsid w:val="00741D66"/>
    <w:rPr>
      <w:color w:val="605E5C"/>
      <w:shd w:val="clear" w:color="auto" w:fill="E1DFDD"/>
    </w:rPr>
  </w:style>
  <w:style w:type="paragraph" w:styleId="Revisione">
    <w:name w:val="Revision"/>
    <w:hidden/>
    <w:uiPriority w:val="99"/>
    <w:semiHidden/>
    <w:rsid w:val="00B73F57"/>
  </w:style>
  <w:style w:type="character" w:styleId="Rimandocommento">
    <w:name w:val="annotation reference"/>
    <w:basedOn w:val="Carpredefinitoparagrafo"/>
    <w:uiPriority w:val="99"/>
    <w:semiHidden/>
    <w:unhideWhenUsed/>
    <w:rsid w:val="00B73F57"/>
    <w:rPr>
      <w:sz w:val="16"/>
      <w:szCs w:val="16"/>
    </w:rPr>
  </w:style>
  <w:style w:type="paragraph" w:styleId="Testocommento">
    <w:name w:val="annotation text"/>
    <w:basedOn w:val="Normale"/>
    <w:link w:val="TestocommentoCarattere"/>
    <w:uiPriority w:val="99"/>
    <w:semiHidden/>
    <w:unhideWhenUsed/>
    <w:rsid w:val="00B73F57"/>
    <w:rPr>
      <w:sz w:val="20"/>
      <w:szCs w:val="20"/>
    </w:rPr>
  </w:style>
  <w:style w:type="character" w:customStyle="1" w:styleId="TestocommentoCarattere">
    <w:name w:val="Testo commento Carattere"/>
    <w:basedOn w:val="Carpredefinitoparagrafo"/>
    <w:link w:val="Testocommento"/>
    <w:uiPriority w:val="99"/>
    <w:semiHidden/>
    <w:rsid w:val="00B73F57"/>
    <w:rPr>
      <w:sz w:val="20"/>
      <w:szCs w:val="20"/>
    </w:rPr>
  </w:style>
  <w:style w:type="paragraph" w:styleId="Soggettocommento">
    <w:name w:val="annotation subject"/>
    <w:basedOn w:val="Testocommento"/>
    <w:next w:val="Testocommento"/>
    <w:link w:val="SoggettocommentoCarattere"/>
    <w:uiPriority w:val="99"/>
    <w:semiHidden/>
    <w:unhideWhenUsed/>
    <w:rsid w:val="00B73F57"/>
    <w:rPr>
      <w:b/>
      <w:bCs/>
    </w:rPr>
  </w:style>
  <w:style w:type="character" w:customStyle="1" w:styleId="SoggettocommentoCarattere">
    <w:name w:val="Soggetto commento Carattere"/>
    <w:basedOn w:val="TestocommentoCarattere"/>
    <w:link w:val="Soggettocommento"/>
    <w:uiPriority w:val="99"/>
    <w:semiHidden/>
    <w:rsid w:val="00B73F57"/>
    <w:rPr>
      <w:b/>
      <w:bCs/>
      <w:sz w:val="20"/>
      <w:szCs w:val="20"/>
    </w:rPr>
  </w:style>
  <w:style w:type="character" w:styleId="Enfasicorsivo">
    <w:name w:val="Emphasis"/>
    <w:basedOn w:val="Carpredefinitoparagrafo"/>
    <w:uiPriority w:val="20"/>
    <w:qFormat/>
    <w:rsid w:val="00EA717C"/>
    <w:rPr>
      <w:i/>
      <w:iCs/>
    </w:rPr>
  </w:style>
  <w:style w:type="paragraph" w:styleId="Testofumetto">
    <w:name w:val="Balloon Text"/>
    <w:basedOn w:val="Normale"/>
    <w:link w:val="TestofumettoCarattere"/>
    <w:uiPriority w:val="99"/>
    <w:semiHidden/>
    <w:unhideWhenUsed/>
    <w:rsid w:val="000877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7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4685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unella.dho@cs.camcom.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4EF670F37D414EAAB0B2490C743C9F" ma:contentTypeVersion="14" ma:contentTypeDescription="Creare un nuovo documento." ma:contentTypeScope="" ma:versionID="9e31ab9c7962b22cec97d66b73890bc7">
  <xsd:schema xmlns:xsd="http://www.w3.org/2001/XMLSchema" xmlns:xs="http://www.w3.org/2001/XMLSchema" xmlns:p="http://schemas.microsoft.com/office/2006/metadata/properties" xmlns:ns2="d9c4e807-5eaa-4322-a942-3ddb373c99b9" xmlns:ns3="6874a117-1e96-4130-bb9b-aaeb1e1548da" targetNamespace="http://schemas.microsoft.com/office/2006/metadata/properties" ma:root="true" ma:fieldsID="24213eebbb263f7eb26f67a6da5fc02b" ns2:_="" ns3:_="">
    <xsd:import namespace="d9c4e807-5eaa-4322-a942-3ddb373c99b9"/>
    <xsd:import namespace="6874a117-1e96-4130-bb9b-aaeb1e1548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4e807-5eaa-4322-a942-3ddb373c9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5712a47-566f-4e2f-ac2c-6a691c9ee4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4a117-1e96-4130-bb9b-aaeb1e1548d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5722bfc-b6b4-4b80-b46d-7058d01028c6}" ma:internalName="TaxCatchAll" ma:showField="CatchAllData" ma:web="6874a117-1e96-4130-bb9b-aaeb1e154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74a117-1e96-4130-bb9b-aaeb1e1548da" xsi:nil="true"/>
    <lcf76f155ced4ddcb4097134ff3c332f xmlns="d9c4e807-5eaa-4322-a942-3ddb373c99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53EC-F8C1-4A5D-A81B-845253525E30}">
  <ds:schemaRefs>
    <ds:schemaRef ds:uri="http://schemas.microsoft.com/sharepoint/v3/contenttype/forms"/>
  </ds:schemaRefs>
</ds:datastoreItem>
</file>

<file path=customXml/itemProps2.xml><?xml version="1.0" encoding="utf-8"?>
<ds:datastoreItem xmlns:ds="http://schemas.openxmlformats.org/officeDocument/2006/customXml" ds:itemID="{E3944317-F81E-4E79-96FA-E9B47917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4e807-5eaa-4322-a942-3ddb373c99b9"/>
    <ds:schemaRef ds:uri="6874a117-1e96-4130-bb9b-aaeb1e154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196CB-CEB0-4FD7-ABFC-EC22C166E92F}">
  <ds:schemaRefs>
    <ds:schemaRef ds:uri="http://schemas.microsoft.com/office/2006/metadata/properties"/>
    <ds:schemaRef ds:uri="http://schemas.microsoft.com/office/infopath/2007/PartnerControls"/>
    <ds:schemaRef ds:uri="6874a117-1e96-4130-bb9b-aaeb1e1548da"/>
    <ds:schemaRef ds:uri="d9c4e807-5eaa-4322-a942-3ddb373c99b9"/>
  </ds:schemaRefs>
</ds:datastoreItem>
</file>

<file path=customXml/itemProps4.xml><?xml version="1.0" encoding="utf-8"?>
<ds:datastoreItem xmlns:ds="http://schemas.openxmlformats.org/officeDocument/2006/customXml" ds:itemID="{64700735-5EF9-4DE1-AEA1-D3D468726656}">
  <ds:schemaRefs>
    <ds:schemaRef ds:uri="http://schemas.openxmlformats.org/officeDocument/2006/bibliography"/>
  </ds:schemaRefs>
</ds:datastoreItem>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GIORNO Erminia</cp:lastModifiedBy>
  <cp:revision>2</cp:revision>
  <dcterms:created xsi:type="dcterms:W3CDTF">2025-03-17T08:15:00Z</dcterms:created>
  <dcterms:modified xsi:type="dcterms:W3CDTF">2025-03-17T08:15:00Z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0x010100494EF670F37D414EAAB0B2490C743C9F</vt:lpwstr>
  </property>
  <property fmtid="{D5CDD505-2E9C-101B-9397-08002B2CF9AE}" pid="3" name="MediaServiceImageTags">
    <vt:lpwstr/>
  </property>
</Properties>
</file>