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26" w:rsidRPr="00807B62" w:rsidRDefault="00FE7326" w:rsidP="00C5406F">
      <w:pPr>
        <w:pStyle w:val="Titolo"/>
        <w:keepNext w:val="0"/>
        <w:keepLines w:val="0"/>
        <w:spacing w:after="0"/>
        <w:rPr>
          <w:rFonts w:asciiTheme="majorHAnsi" w:hAnsiTheme="majorHAnsi" w:cstheme="majorHAnsi"/>
          <w:b/>
          <w:color w:val="C00000"/>
          <w:sz w:val="20"/>
          <w:szCs w:val="20"/>
          <w:vertAlign w:val="superscript"/>
        </w:rPr>
      </w:pPr>
      <w:r w:rsidRPr="00807B62">
        <w:rPr>
          <w:noProof/>
          <w:sz w:val="20"/>
          <w:szCs w:val="20"/>
          <w:vertAlign w:val="superscript"/>
          <w:lang w:eastAsia="it-IT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1624084</wp:posOffset>
            </wp:positionH>
            <wp:positionV relativeFrom="paragraph">
              <wp:align>top</wp:align>
            </wp:positionV>
            <wp:extent cx="2628616" cy="586854"/>
            <wp:effectExtent l="19050" t="0" r="284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616" cy="586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06F" w:rsidRPr="00807B62">
        <w:rPr>
          <w:rFonts w:asciiTheme="majorHAnsi" w:hAnsiTheme="majorHAnsi" w:cstheme="majorHAnsi"/>
          <w:b/>
          <w:color w:val="C00000"/>
          <w:sz w:val="20"/>
          <w:szCs w:val="20"/>
          <w:vertAlign w:val="superscript"/>
        </w:rPr>
        <w:br w:type="textWrapping" w:clear="all"/>
      </w:r>
    </w:p>
    <w:p w:rsidR="005313D9" w:rsidRPr="00807B62" w:rsidRDefault="0074610E" w:rsidP="00C5406F">
      <w:pPr>
        <w:pStyle w:val="Titolo"/>
        <w:keepNext w:val="0"/>
        <w:keepLines w:val="0"/>
        <w:spacing w:after="0"/>
        <w:jc w:val="center"/>
        <w:rPr>
          <w:rFonts w:asciiTheme="majorHAnsi" w:hAnsiTheme="majorHAnsi" w:cstheme="majorHAnsi"/>
          <w:b/>
          <w:color w:val="C00000"/>
          <w:sz w:val="20"/>
          <w:szCs w:val="20"/>
          <w:vertAlign w:val="superscript"/>
        </w:rPr>
      </w:pPr>
      <w:r w:rsidRPr="00807B62">
        <w:rPr>
          <w:rFonts w:asciiTheme="majorHAnsi" w:hAnsiTheme="majorHAnsi" w:cstheme="majorHAnsi"/>
          <w:b/>
          <w:color w:val="C00000"/>
          <w:sz w:val="20"/>
          <w:szCs w:val="20"/>
          <w:vertAlign w:val="superscript"/>
        </w:rPr>
        <w:t xml:space="preserve">INFORMATIVA </w:t>
      </w:r>
      <w:r w:rsidR="00AC7CBF" w:rsidRPr="00807B62">
        <w:rPr>
          <w:rFonts w:asciiTheme="majorHAnsi" w:hAnsiTheme="majorHAnsi" w:cstheme="majorHAnsi"/>
          <w:b/>
          <w:color w:val="C00000"/>
          <w:sz w:val="20"/>
          <w:szCs w:val="20"/>
          <w:vertAlign w:val="superscript"/>
        </w:rPr>
        <w:t>PRIVACY</w:t>
      </w:r>
    </w:p>
    <w:p w:rsidR="006E4FD6" w:rsidRPr="00807B62" w:rsidRDefault="006E4FD6" w:rsidP="00C5406F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</w:p>
    <w:p w:rsidR="00995565" w:rsidRPr="00807B62" w:rsidRDefault="00AC7CBF" w:rsidP="00C5406F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Gentile </w:t>
      </w:r>
      <w:r w:rsidR="00080705" w:rsidRPr="00807B62">
        <w:rPr>
          <w:rFonts w:asciiTheme="majorHAnsi" w:hAnsiTheme="majorHAnsi" w:cstheme="majorHAnsi"/>
          <w:sz w:val="20"/>
          <w:szCs w:val="20"/>
          <w:vertAlign w:val="superscript"/>
        </w:rPr>
        <w:t>utente</w:t>
      </w: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>,</w:t>
      </w:r>
      <w:r w:rsidR="00B63F7B"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 </w:t>
      </w: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>l</w:t>
      </w:r>
      <w:r w:rsidR="0074610E" w:rsidRPr="00807B62">
        <w:rPr>
          <w:rFonts w:asciiTheme="majorHAnsi" w:hAnsiTheme="majorHAnsi" w:cstheme="majorHAnsi"/>
          <w:sz w:val="20"/>
          <w:szCs w:val="20"/>
          <w:vertAlign w:val="superscript"/>
        </w:rPr>
        <w:t>a Camera di Commercio</w:t>
      </w: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, Industria, Artigianato e Agricoltura di </w:t>
      </w:r>
      <w:r w:rsidR="00EE08E2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>Cosenza</w:t>
      </w:r>
      <w:r w:rsidR="00995565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 </w:t>
      </w:r>
      <w:r w:rsidR="00995565"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(di seguito, </w:t>
      </w:r>
      <w:r w:rsidR="00080705" w:rsidRPr="00807B62">
        <w:rPr>
          <w:rFonts w:asciiTheme="majorHAnsi" w:hAnsiTheme="majorHAnsi" w:cstheme="majorHAnsi"/>
          <w:sz w:val="20"/>
          <w:szCs w:val="20"/>
          <w:vertAlign w:val="superscript"/>
        </w:rPr>
        <w:t>anche Titolare del Trattamento o la CCIAA)</w:t>
      </w: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 intende fornirle tutte le indicazioni previste da</w:t>
      </w:r>
      <w:r w:rsidR="00080705"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gli </w:t>
      </w: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>art</w:t>
      </w:r>
      <w:r w:rsidR="00080705" w:rsidRPr="00807B62">
        <w:rPr>
          <w:rFonts w:asciiTheme="majorHAnsi" w:hAnsiTheme="majorHAnsi" w:cstheme="majorHAnsi"/>
          <w:sz w:val="20"/>
          <w:szCs w:val="20"/>
          <w:vertAlign w:val="superscript"/>
        </w:rPr>
        <w:t>t</w:t>
      </w: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>. 13</w:t>
      </w:r>
      <w:r w:rsidR="00080705"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 e 14</w:t>
      </w:r>
      <w:r w:rsidR="0049264F"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 del</w:t>
      </w: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 Regolamento (UE) 2016/679 (anche detto GDPR o Regolamento Generale per la Protezione dei Dati personali), in merito a</w:t>
      </w:r>
      <w:r w:rsidR="00080705" w:rsidRPr="00807B62">
        <w:rPr>
          <w:rFonts w:asciiTheme="majorHAnsi" w:hAnsiTheme="majorHAnsi" w:cstheme="majorHAnsi"/>
          <w:sz w:val="20"/>
          <w:szCs w:val="20"/>
          <w:vertAlign w:val="superscript"/>
        </w:rPr>
        <w:t>i Suoi dati personali oggetto del trattamento da parte del Titolare</w:t>
      </w:r>
      <w:r w:rsidR="00995565" w:rsidRPr="00807B62">
        <w:rPr>
          <w:rFonts w:asciiTheme="majorHAnsi" w:hAnsiTheme="majorHAnsi" w:cstheme="majorHAnsi"/>
          <w:sz w:val="20"/>
          <w:szCs w:val="20"/>
          <w:vertAlign w:val="superscript"/>
        </w:rPr>
        <w:t>.</w:t>
      </w:r>
    </w:p>
    <w:p w:rsidR="005313D9" w:rsidRPr="00807B62" w:rsidRDefault="0074610E" w:rsidP="00C5406F">
      <w:pPr>
        <w:pStyle w:val="Titolo"/>
        <w:keepNext w:val="0"/>
        <w:keepLines w:val="0"/>
        <w:numPr>
          <w:ilvl w:val="0"/>
          <w:numId w:val="3"/>
        </w:numPr>
        <w:shd w:val="clear" w:color="auto" w:fill="FFFFFF"/>
        <w:spacing w:after="0"/>
        <w:ind w:left="284" w:hanging="294"/>
        <w:jc w:val="both"/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</w:pPr>
      <w:r w:rsidRPr="00807B62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Titolare del trattamento</w:t>
      </w:r>
    </w:p>
    <w:p w:rsidR="00B63F7B" w:rsidRPr="00807B62" w:rsidRDefault="0074610E" w:rsidP="00C5406F">
      <w:pPr>
        <w:pStyle w:val="Titolo3"/>
        <w:keepNext w:val="0"/>
        <w:keepLines w:val="0"/>
        <w:shd w:val="clear" w:color="auto" w:fill="FFFFFF"/>
        <w:spacing w:before="0" w:after="0"/>
        <w:jc w:val="both"/>
        <w:rPr>
          <w:color w:val="000000" w:themeColor="text1"/>
          <w:sz w:val="20"/>
          <w:szCs w:val="20"/>
          <w:vertAlign w:val="superscript"/>
        </w:rPr>
      </w:pPr>
      <w:bookmarkStart w:id="0" w:name="_y5fnry3o0jnn"/>
      <w:bookmarkEnd w:id="0"/>
      <w:r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>Titolare del trattamento</w:t>
      </w:r>
      <w:r w:rsidR="00995565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 dei dati personali</w:t>
      </w:r>
      <w:r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 è la </w:t>
      </w:r>
      <w:r w:rsidR="00995565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Camera di Commercio, Industria, Artigianato e Agricoltura di </w:t>
      </w:r>
      <w:r w:rsidR="00EE08E2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>Cosenza</w:t>
      </w:r>
      <w:r w:rsidR="00995565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, avente sede in via </w:t>
      </w:r>
      <w:r w:rsidR="00EE08E2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>Calabria</w:t>
      </w:r>
      <w:r w:rsidR="00995565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, n° </w:t>
      </w:r>
      <w:r w:rsidR="00EE08E2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>33</w:t>
      </w:r>
      <w:r w:rsidR="00D36D3E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, tel. </w:t>
      </w:r>
      <w:r w:rsidR="00EE08E2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>0984 8151</w:t>
      </w:r>
      <w:r w:rsidR="00D36D3E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>, PEC</w:t>
      </w:r>
      <w:bookmarkStart w:id="1" w:name="_21qyz694s65e"/>
      <w:bookmarkEnd w:id="1"/>
      <w:r w:rsidR="00EE08E2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 </w:t>
      </w:r>
      <w:hyperlink r:id="rId7" w:history="1">
        <w:r w:rsidR="00EE08E2" w:rsidRPr="00807B62">
          <w:rPr>
            <w:rStyle w:val="Collegamentoipertestuale"/>
            <w:rFonts w:asciiTheme="majorHAnsi" w:hAnsiTheme="majorHAnsi" w:cstheme="majorHAnsi"/>
            <w:color w:val="000000" w:themeColor="text1"/>
            <w:sz w:val="20"/>
            <w:szCs w:val="20"/>
            <w:vertAlign w:val="superscript"/>
          </w:rPr>
          <w:t>cciaa@cs.legalmail.camcom.it</w:t>
        </w:r>
      </w:hyperlink>
      <w:r w:rsidR="00EE08E2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   </w:t>
      </w:r>
    </w:p>
    <w:p w:rsidR="005313D9" w:rsidRPr="00807B62" w:rsidRDefault="00D36D3E" w:rsidP="00C5406F">
      <w:pPr>
        <w:pStyle w:val="Titolo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</w:pPr>
      <w:r w:rsidRPr="00807B62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 xml:space="preserve">DPO – Data </w:t>
      </w:r>
      <w:proofErr w:type="spellStart"/>
      <w:r w:rsidRPr="00807B62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Protection</w:t>
      </w:r>
      <w:proofErr w:type="spellEnd"/>
      <w:r w:rsidRPr="00807B62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 xml:space="preserve"> </w:t>
      </w:r>
      <w:proofErr w:type="spellStart"/>
      <w:r w:rsidRPr="00807B62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Officer</w:t>
      </w:r>
      <w:proofErr w:type="spellEnd"/>
      <w:r w:rsidR="00761419" w:rsidRPr="00807B62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 xml:space="preserve"> - </w:t>
      </w:r>
      <w:r w:rsidRPr="00807B62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RPD – Responsabile della protezione dei dati personali</w:t>
      </w:r>
    </w:p>
    <w:p w:rsidR="005313D9" w:rsidRPr="00807B62" w:rsidRDefault="00D36D3E" w:rsidP="00C5406F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</w:pPr>
      <w:r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Al fine di meglio tutelare gli Interessati, nonché in ossequio al dettato normativo, il </w:t>
      </w:r>
      <w:r w:rsidR="000C32D9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>Titolare</w:t>
      </w:r>
      <w:r w:rsidR="0074610E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 </w:t>
      </w:r>
      <w:r w:rsidR="000C32D9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>ha nominato un</w:t>
      </w:r>
      <w:r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 proprio DPO, Data </w:t>
      </w:r>
      <w:proofErr w:type="spellStart"/>
      <w:r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>Protection</w:t>
      </w:r>
      <w:proofErr w:type="spellEnd"/>
      <w:r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 </w:t>
      </w:r>
      <w:proofErr w:type="spellStart"/>
      <w:r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>Officer</w:t>
      </w:r>
      <w:proofErr w:type="spellEnd"/>
      <w:r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 (</w:t>
      </w:r>
      <w:r w:rsidR="00761419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>o</w:t>
      </w:r>
      <w:r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 RPD, Responsabile della protezione dei dati personali)</w:t>
      </w:r>
      <w:r w:rsidR="0051114B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>.</w:t>
      </w:r>
    </w:p>
    <w:p w:rsidR="00B63F7B" w:rsidRPr="00807B62" w:rsidRDefault="0051114B" w:rsidP="00C5406F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7030A0"/>
          <w:sz w:val="20"/>
          <w:szCs w:val="20"/>
          <w:vertAlign w:val="superscript"/>
        </w:rPr>
      </w:pPr>
      <w:r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È possibile prendere contatto con il DPO della CCIAA di </w:t>
      </w:r>
      <w:r w:rsidR="00EE08E2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Cosenza </w:t>
      </w:r>
      <w:r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>al seguente recapito:</w:t>
      </w:r>
      <w:r w:rsidR="00761419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 </w:t>
      </w:r>
      <w:bookmarkStart w:id="2" w:name="_cos3toezd5h"/>
      <w:bookmarkEnd w:id="2"/>
      <w:r w:rsidR="008E5404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fldChar w:fldCharType="begin"/>
      </w:r>
      <w:r w:rsidR="00EE08E2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instrText xml:space="preserve"> HYPERLINK "mailto:dpo@cs.camcom.it" </w:instrText>
      </w:r>
      <w:r w:rsidR="008E5404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fldChar w:fldCharType="separate"/>
      </w:r>
      <w:r w:rsidR="00EE08E2" w:rsidRPr="00807B62">
        <w:rPr>
          <w:rStyle w:val="Collegamentoipertestuale"/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>dpo@cs.camcom.it</w:t>
      </w:r>
      <w:r w:rsidR="008E5404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fldChar w:fldCharType="end"/>
      </w:r>
      <w:r w:rsidR="00EE08E2" w:rsidRPr="00807B62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 </w:t>
      </w:r>
    </w:p>
    <w:p w:rsidR="005313D9" w:rsidRPr="00807B62" w:rsidRDefault="0074610E" w:rsidP="00C5406F">
      <w:pPr>
        <w:pStyle w:val="Titolo"/>
        <w:numPr>
          <w:ilvl w:val="0"/>
          <w:numId w:val="3"/>
        </w:numPr>
        <w:spacing w:after="0"/>
        <w:ind w:left="284" w:hanging="284"/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</w:pPr>
      <w:r w:rsidRPr="00807B62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 xml:space="preserve">Finalità e </w:t>
      </w:r>
      <w:r w:rsidR="0051114B" w:rsidRPr="00807B62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B</w:t>
      </w:r>
      <w:r w:rsidRPr="00807B62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as</w:t>
      </w:r>
      <w:r w:rsidR="00B011BF" w:rsidRPr="00807B62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i</w:t>
      </w:r>
      <w:r w:rsidRPr="00807B62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 xml:space="preserve"> giuridic</w:t>
      </w:r>
      <w:r w:rsidR="00B011BF" w:rsidRPr="00807B62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he</w:t>
      </w:r>
      <w:r w:rsidR="0051114B" w:rsidRPr="00807B62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 xml:space="preserve"> del trattamento</w:t>
      </w:r>
    </w:p>
    <w:p w:rsidR="005313D9" w:rsidRPr="00807B62" w:rsidRDefault="00B011BF" w:rsidP="00C5406F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>I dati personali trattati d</w:t>
      </w:r>
      <w:r w:rsidR="00080705"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al Titolare vengono utilizzati esclusivamente nell’ambito del presente procedimento e, in particolare al fine </w:t>
      </w:r>
      <w:r w:rsidR="005F7D92" w:rsidRPr="00807B62">
        <w:rPr>
          <w:rFonts w:asciiTheme="majorHAnsi" w:hAnsiTheme="majorHAnsi" w:cstheme="majorHAnsi"/>
          <w:sz w:val="20"/>
          <w:szCs w:val="20"/>
          <w:vertAlign w:val="superscript"/>
        </w:rPr>
        <w:t>della gestione (</w:t>
      </w:r>
      <w:r w:rsidR="00484F5C" w:rsidRPr="00807B62">
        <w:rPr>
          <w:rFonts w:asciiTheme="majorHAnsi" w:hAnsiTheme="majorHAnsi" w:cstheme="majorHAnsi"/>
          <w:sz w:val="20"/>
          <w:szCs w:val="20"/>
          <w:vertAlign w:val="superscript"/>
        </w:rPr>
        <w:t>iscrizione,</w:t>
      </w:r>
      <w:r w:rsidR="005F7D92"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 cancellazione, modifica o altro) del </w:t>
      </w:r>
      <w:r w:rsidR="005F7D92" w:rsidRPr="005A7FB6">
        <w:rPr>
          <w:rFonts w:asciiTheme="majorHAnsi" w:hAnsiTheme="majorHAnsi" w:cstheme="majorHAnsi"/>
          <w:b/>
          <w:sz w:val="20"/>
          <w:szCs w:val="20"/>
          <w:highlight w:val="yellow"/>
          <w:u w:val="single"/>
          <w:vertAlign w:val="superscript"/>
        </w:rPr>
        <w:t>Ruolo Periti ed esperti</w:t>
      </w:r>
      <w:r w:rsidR="005F7D92"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 tenuto dalla CCIAA di Cosenza</w:t>
      </w:r>
      <w:r w:rsidR="00D663CC"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 e per l’eventuale rilascio di visure e certificazioni, oltre a tutti i necessari adempimenti di legge</w:t>
      </w:r>
      <w:r w:rsidR="005F7D92" w:rsidRPr="00807B62">
        <w:rPr>
          <w:rFonts w:asciiTheme="majorHAnsi" w:hAnsiTheme="majorHAnsi" w:cstheme="majorHAnsi"/>
          <w:sz w:val="20"/>
          <w:szCs w:val="20"/>
          <w:vertAlign w:val="superscript"/>
        </w:rPr>
        <w:t>.</w:t>
      </w:r>
    </w:p>
    <w:p w:rsidR="00D663CC" w:rsidRPr="00807B62" w:rsidRDefault="00D663CC" w:rsidP="00C5406F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Per la finalità di cui sopra le basi giuridiche sono rappresentate dall’art. 6, par.1, lett. c) ed e) GDPR, ossia il trattamento è svolto in adempimento ad un obbligo legale e in esecuzione di un compito di interesse pubblico in capo al titolare del trattamento. </w:t>
      </w:r>
    </w:p>
    <w:p w:rsidR="00C12958" w:rsidRPr="00807B62" w:rsidRDefault="00D663CC" w:rsidP="00C5406F">
      <w:pPr>
        <w:spacing w:line="240" w:lineRule="auto"/>
        <w:jc w:val="both"/>
        <w:rPr>
          <w:rFonts w:asciiTheme="majorHAnsi" w:hAnsiTheme="majorHAnsi" w:cstheme="majorHAnsi"/>
          <w:color w:val="7030A0"/>
          <w:sz w:val="20"/>
          <w:szCs w:val="20"/>
          <w:vertAlign w:val="superscript"/>
        </w:rPr>
      </w:pP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>Con riguardo a tale finalità, il titolare potrà altresì trattare dati relativi a condanne penali e reati (in via meramente esemplificativa, autocertificazioni casellario giudiziario, carichi pendenti e comunicazioni antimafia) e in tal caso la base giuridica è costituita dall’esecuzione di un compito di interesse pubblico (art. 6, par. 1, lett. e).</w:t>
      </w:r>
      <w:r w:rsidR="00C5406F" w:rsidRPr="00807B62">
        <w:rPr>
          <w:rFonts w:asciiTheme="majorHAnsi" w:hAnsiTheme="majorHAnsi" w:cstheme="majorHAnsi"/>
          <w:color w:val="7030A0"/>
          <w:sz w:val="20"/>
          <w:szCs w:val="20"/>
          <w:vertAlign w:val="superscript"/>
        </w:rPr>
        <w:t xml:space="preserve"> </w:t>
      </w:r>
    </w:p>
    <w:p w:rsidR="00C5406F" w:rsidRPr="00807B62" w:rsidRDefault="00063F09" w:rsidP="00C5406F">
      <w:pPr>
        <w:pStyle w:val="Paragrafoelenco"/>
        <w:numPr>
          <w:ilvl w:val="0"/>
          <w:numId w:val="3"/>
        </w:numPr>
        <w:spacing w:line="240" w:lineRule="auto"/>
        <w:ind w:left="284" w:hanging="284"/>
        <w:jc w:val="both"/>
        <w:rPr>
          <w:rFonts w:asciiTheme="majorHAnsi" w:hAnsiTheme="majorHAnsi" w:cstheme="majorHAnsi"/>
          <w:sz w:val="20"/>
          <w:vertAlign w:val="superscript"/>
        </w:rPr>
      </w:pPr>
      <w:r w:rsidRPr="00807B62">
        <w:rPr>
          <w:rFonts w:asciiTheme="majorHAnsi" w:hAnsiTheme="majorHAnsi" w:cstheme="majorHAnsi"/>
          <w:b/>
          <w:color w:val="C00000"/>
          <w:sz w:val="20"/>
          <w:u w:val="single"/>
          <w:vertAlign w:val="superscript"/>
        </w:rPr>
        <w:t xml:space="preserve">Autorizzati, Responsabili del trattamento e </w:t>
      </w:r>
      <w:r w:rsidR="00111741" w:rsidRPr="00807B62">
        <w:rPr>
          <w:rFonts w:asciiTheme="majorHAnsi" w:hAnsiTheme="majorHAnsi" w:cstheme="majorHAnsi"/>
          <w:b/>
          <w:color w:val="C00000"/>
          <w:sz w:val="20"/>
          <w:u w:val="single"/>
          <w:vertAlign w:val="superscript"/>
        </w:rPr>
        <w:t>Destinatari dei dati personali</w:t>
      </w:r>
    </w:p>
    <w:p w:rsidR="00111741" w:rsidRPr="00807B62" w:rsidRDefault="00111741" w:rsidP="00C5406F">
      <w:pPr>
        <w:pStyle w:val="Paragrafoelenco"/>
        <w:numPr>
          <w:ilvl w:val="0"/>
          <w:numId w:val="3"/>
        </w:numPr>
        <w:spacing w:line="240" w:lineRule="auto"/>
        <w:ind w:left="284" w:hanging="284"/>
        <w:jc w:val="both"/>
        <w:rPr>
          <w:rFonts w:asciiTheme="majorHAnsi" w:hAnsiTheme="majorHAnsi" w:cstheme="majorHAnsi"/>
          <w:sz w:val="20"/>
          <w:vertAlign w:val="superscript"/>
        </w:rPr>
      </w:pPr>
      <w:r w:rsidRPr="00807B62">
        <w:rPr>
          <w:rFonts w:asciiTheme="majorHAnsi" w:hAnsiTheme="majorHAnsi" w:cstheme="majorHAnsi"/>
          <w:sz w:val="20"/>
          <w:vertAlign w:val="superscript"/>
        </w:rPr>
        <w:t xml:space="preserve">I dati personali sono trattati da personale dipendente della </w:t>
      </w:r>
      <w:r w:rsidR="00EA7C67" w:rsidRPr="00807B62">
        <w:rPr>
          <w:rFonts w:asciiTheme="majorHAnsi" w:hAnsiTheme="majorHAnsi" w:cstheme="majorHAnsi"/>
          <w:sz w:val="20"/>
          <w:vertAlign w:val="superscript"/>
        </w:rPr>
        <w:t>CCIAA</w:t>
      </w:r>
      <w:r w:rsidR="00EA7C67" w:rsidRPr="00807B62">
        <w:rPr>
          <w:rFonts w:asciiTheme="majorHAnsi" w:hAnsiTheme="majorHAnsi" w:cstheme="majorHAnsi"/>
          <w:color w:val="7030A0"/>
          <w:sz w:val="20"/>
          <w:vertAlign w:val="superscript"/>
        </w:rPr>
        <w:t xml:space="preserve"> </w:t>
      </w:r>
      <w:r w:rsidRPr="00807B62">
        <w:rPr>
          <w:rFonts w:asciiTheme="majorHAnsi" w:hAnsiTheme="majorHAnsi" w:cstheme="majorHAnsi"/>
          <w:sz w:val="20"/>
          <w:vertAlign w:val="superscript"/>
        </w:rPr>
        <w:t>previamente autorizzato al trattamento ed appositamente istruito e formato.</w:t>
      </w:r>
    </w:p>
    <w:p w:rsidR="00111741" w:rsidRPr="00807B62" w:rsidRDefault="007746BD" w:rsidP="00C5406F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I dati personali </w:t>
      </w:r>
      <w:r w:rsidR="00111741" w:rsidRPr="00807B62">
        <w:rPr>
          <w:rFonts w:asciiTheme="majorHAnsi" w:hAnsiTheme="majorHAnsi" w:cstheme="majorHAnsi"/>
          <w:sz w:val="20"/>
          <w:szCs w:val="20"/>
          <w:vertAlign w:val="superscript"/>
        </w:rPr>
        <w:t>possono essere comunicati a soggetti esterni</w:t>
      </w:r>
      <w:r w:rsidR="00EA7C67"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 formalmente nominati dalla CCIAA</w:t>
      </w:r>
      <w:r w:rsidR="00EA7C67" w:rsidRPr="00807B62">
        <w:rPr>
          <w:rFonts w:asciiTheme="majorHAnsi" w:hAnsiTheme="majorHAnsi" w:cstheme="majorHAnsi"/>
          <w:color w:val="7030A0"/>
          <w:sz w:val="20"/>
          <w:szCs w:val="20"/>
          <w:vertAlign w:val="superscript"/>
        </w:rPr>
        <w:t xml:space="preserve"> </w:t>
      </w:r>
      <w:r w:rsidR="00EA7C67" w:rsidRPr="00807B62">
        <w:rPr>
          <w:rFonts w:asciiTheme="majorHAnsi" w:hAnsiTheme="majorHAnsi" w:cstheme="majorHAnsi"/>
          <w:sz w:val="20"/>
          <w:szCs w:val="20"/>
          <w:vertAlign w:val="superscript"/>
        </w:rPr>
        <w:t>quali Responsabili del trattamento ed appartenenti alle seguenti categorie:</w:t>
      </w:r>
    </w:p>
    <w:p w:rsidR="00EA7C67" w:rsidRPr="00807B62" w:rsidRDefault="00EA7C67" w:rsidP="00C5406F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Theme="majorHAnsi" w:hAnsiTheme="majorHAnsi" w:cstheme="majorHAnsi"/>
          <w:sz w:val="20"/>
          <w:vertAlign w:val="superscript"/>
        </w:rPr>
      </w:pPr>
      <w:r w:rsidRPr="00807B62">
        <w:rPr>
          <w:rFonts w:asciiTheme="majorHAnsi" w:hAnsiTheme="majorHAnsi" w:cstheme="majorHAnsi"/>
          <w:sz w:val="20"/>
          <w:vertAlign w:val="superscript"/>
        </w:rPr>
        <w:t xml:space="preserve">società che </w:t>
      </w:r>
      <w:r w:rsidR="00664F89" w:rsidRPr="00807B62">
        <w:rPr>
          <w:rFonts w:asciiTheme="majorHAnsi" w:hAnsiTheme="majorHAnsi" w:cstheme="majorHAnsi"/>
          <w:sz w:val="20"/>
          <w:vertAlign w:val="superscript"/>
        </w:rPr>
        <w:t>erogano</w:t>
      </w:r>
      <w:r w:rsidRPr="00807B62">
        <w:rPr>
          <w:rFonts w:asciiTheme="majorHAnsi" w:hAnsiTheme="majorHAnsi" w:cstheme="majorHAnsi"/>
          <w:sz w:val="20"/>
          <w:vertAlign w:val="superscript"/>
        </w:rPr>
        <w:t xml:space="preserve"> servizi </w:t>
      </w:r>
      <w:r w:rsidR="007746BD" w:rsidRPr="00807B62">
        <w:rPr>
          <w:rFonts w:asciiTheme="majorHAnsi" w:hAnsiTheme="majorHAnsi" w:cstheme="majorHAnsi"/>
          <w:sz w:val="20"/>
          <w:vertAlign w:val="superscript"/>
        </w:rPr>
        <w:t>tecnico /</w:t>
      </w:r>
      <w:r w:rsidRPr="00807B62">
        <w:rPr>
          <w:rFonts w:asciiTheme="majorHAnsi" w:hAnsiTheme="majorHAnsi" w:cstheme="majorHAnsi"/>
          <w:sz w:val="20"/>
          <w:vertAlign w:val="superscript"/>
        </w:rPr>
        <w:t>informatici;</w:t>
      </w:r>
    </w:p>
    <w:p w:rsidR="00664F89" w:rsidRPr="00807B62" w:rsidRDefault="00664F89" w:rsidP="00C5406F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Theme="majorHAnsi" w:hAnsiTheme="majorHAnsi" w:cstheme="majorHAnsi"/>
          <w:sz w:val="20"/>
          <w:vertAlign w:val="superscript"/>
        </w:rPr>
      </w:pPr>
      <w:r w:rsidRPr="00807B62">
        <w:rPr>
          <w:rFonts w:asciiTheme="majorHAnsi" w:hAnsiTheme="majorHAnsi" w:cstheme="majorHAnsi"/>
          <w:sz w:val="20"/>
          <w:vertAlign w:val="superscript"/>
        </w:rPr>
        <w:t>società che erogano servizi di comunicazioni telematiche e, in particolar modo, di posta elettronica;</w:t>
      </w:r>
    </w:p>
    <w:p w:rsidR="00EA7C67" w:rsidRPr="00807B62" w:rsidRDefault="00EA7C67" w:rsidP="00C5406F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Theme="majorHAnsi" w:hAnsiTheme="majorHAnsi" w:cstheme="majorHAnsi"/>
          <w:sz w:val="20"/>
          <w:vertAlign w:val="superscript"/>
        </w:rPr>
      </w:pPr>
      <w:r w:rsidRPr="00807B62">
        <w:rPr>
          <w:rFonts w:asciiTheme="majorHAnsi" w:hAnsiTheme="majorHAnsi" w:cstheme="majorHAnsi"/>
          <w:sz w:val="20"/>
          <w:vertAlign w:val="superscript"/>
        </w:rPr>
        <w:t>società che svolgono servizi di gestione e manutenzione dei database del T</w:t>
      </w:r>
      <w:r w:rsidR="00AE12B2" w:rsidRPr="00807B62">
        <w:rPr>
          <w:rFonts w:asciiTheme="majorHAnsi" w:hAnsiTheme="majorHAnsi" w:cstheme="majorHAnsi"/>
          <w:sz w:val="20"/>
          <w:vertAlign w:val="superscript"/>
        </w:rPr>
        <w:t>itolare</w:t>
      </w:r>
      <w:r w:rsidR="00EE08E2" w:rsidRPr="00807B62">
        <w:rPr>
          <w:rFonts w:asciiTheme="majorHAnsi" w:hAnsiTheme="majorHAnsi" w:cstheme="majorHAnsi"/>
          <w:sz w:val="20"/>
          <w:vertAlign w:val="superscript"/>
        </w:rPr>
        <w:t>.</w:t>
      </w:r>
    </w:p>
    <w:p w:rsidR="00B63F7B" w:rsidRPr="00807B62" w:rsidRDefault="001A4493" w:rsidP="00C5406F">
      <w:pPr>
        <w:spacing w:line="240" w:lineRule="auto"/>
        <w:ind w:left="360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807B62">
        <w:rPr>
          <w:rFonts w:asciiTheme="majorHAnsi" w:hAnsiTheme="majorHAnsi" w:cstheme="majorHAnsi"/>
          <w:b/>
          <w:sz w:val="20"/>
          <w:szCs w:val="20"/>
          <w:vertAlign w:val="superscript"/>
        </w:rPr>
        <w:t>I dati possono essere comunicati a</w:t>
      </w:r>
      <w:r w:rsidR="00BF0524" w:rsidRPr="00807B62">
        <w:rPr>
          <w:rFonts w:asciiTheme="majorHAnsi" w:hAnsiTheme="majorHAnsi" w:cstheme="majorHAnsi"/>
          <w:b/>
          <w:sz w:val="20"/>
          <w:szCs w:val="20"/>
          <w:vertAlign w:val="superscript"/>
        </w:rPr>
        <w:t>d</w:t>
      </w:r>
      <w:r w:rsidRPr="00807B62">
        <w:rPr>
          <w:rFonts w:asciiTheme="majorHAnsi" w:hAnsiTheme="majorHAnsi" w:cstheme="majorHAnsi"/>
          <w:b/>
          <w:sz w:val="20"/>
          <w:szCs w:val="20"/>
          <w:vertAlign w:val="superscript"/>
        </w:rPr>
        <w:t xml:space="preserve"> </w:t>
      </w:r>
      <w:proofErr w:type="spellStart"/>
      <w:r w:rsidRPr="00807B62">
        <w:rPr>
          <w:rFonts w:asciiTheme="majorHAnsi" w:hAnsiTheme="majorHAnsi" w:cstheme="majorHAnsi"/>
          <w:b/>
          <w:sz w:val="20"/>
          <w:szCs w:val="20"/>
          <w:vertAlign w:val="superscript"/>
        </w:rPr>
        <w:t>a</w:t>
      </w:r>
      <w:bookmarkStart w:id="3" w:name="_GoBack"/>
      <w:bookmarkEnd w:id="3"/>
      <w:r w:rsidR="007D7345" w:rsidRPr="00807B62">
        <w:rPr>
          <w:rFonts w:asciiTheme="majorHAnsi" w:hAnsiTheme="majorHAnsi" w:cstheme="majorHAnsi"/>
          <w:b/>
          <w:sz w:val="20"/>
          <w:szCs w:val="20"/>
          <w:vertAlign w:val="superscript"/>
        </w:rPr>
        <w:t>Itri</w:t>
      </w:r>
      <w:proofErr w:type="spellEnd"/>
      <w:r w:rsidR="00BF0524" w:rsidRPr="00807B62">
        <w:rPr>
          <w:rFonts w:asciiTheme="majorHAnsi" w:hAnsiTheme="majorHAnsi" w:cstheme="majorHAnsi"/>
          <w:b/>
          <w:sz w:val="20"/>
          <w:szCs w:val="20"/>
          <w:vertAlign w:val="superscript"/>
        </w:rPr>
        <w:t xml:space="preserve"> Enti, Istituzioni, Amministrazioni Pubbliche ai fini previsti dalla normativa in vigore</w:t>
      </w:r>
      <w:r w:rsidR="00247AC7" w:rsidRPr="00807B62">
        <w:rPr>
          <w:rFonts w:asciiTheme="majorHAnsi" w:hAnsiTheme="majorHAnsi" w:cstheme="majorHAnsi"/>
          <w:b/>
          <w:sz w:val="20"/>
          <w:szCs w:val="20"/>
          <w:vertAlign w:val="superscript"/>
        </w:rPr>
        <w:t xml:space="preserve"> </w:t>
      </w:r>
      <w:r w:rsidR="00BF0524" w:rsidRPr="00807B62">
        <w:rPr>
          <w:rFonts w:asciiTheme="majorHAnsi" w:hAnsiTheme="majorHAnsi" w:cstheme="majorHAnsi"/>
          <w:b/>
          <w:sz w:val="20"/>
          <w:szCs w:val="20"/>
          <w:vertAlign w:val="superscript"/>
        </w:rPr>
        <w:t>(in particolare Istituti scolastici,Università, Inps, Inail, Uffici del Lavoro,Enti istruzione/formazione, Procure della Repubblica/Autorità giudiziarie</w:t>
      </w:r>
      <w:r w:rsidR="00247AC7" w:rsidRPr="00807B62">
        <w:rPr>
          <w:rFonts w:asciiTheme="majorHAnsi" w:hAnsiTheme="majorHAnsi" w:cstheme="majorHAnsi"/>
          <w:b/>
          <w:sz w:val="20"/>
          <w:szCs w:val="20"/>
          <w:vertAlign w:val="superscript"/>
        </w:rPr>
        <w:t>,Prefetture) per verificare la veridicità delle informazioni rese.</w:t>
      </w:r>
    </w:p>
    <w:p w:rsidR="007746BD" w:rsidRPr="00807B62" w:rsidRDefault="008461EE" w:rsidP="00C5406F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  <w:vertAlign w:val="superscript"/>
        </w:rPr>
      </w:pPr>
      <w:r w:rsidRPr="00807B62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 xml:space="preserve">5. </w:t>
      </w:r>
      <w:r w:rsidR="007746BD" w:rsidRPr="00807B62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Dati ottenuti presso terzi</w:t>
      </w:r>
    </w:p>
    <w:p w:rsidR="007746BD" w:rsidRPr="00807B62" w:rsidRDefault="008461EE" w:rsidP="00C5406F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>La CCIAA</w:t>
      </w:r>
      <w:r w:rsidR="007746BD"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 potrebbe verificare la veridicità delle informazioni rese</w:t>
      </w: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 nell’ambito del presente procedimento</w:t>
      </w:r>
      <w:r w:rsidR="007746BD"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 anche mediante acquisizione di dati </w:t>
      </w:r>
      <w:r w:rsidR="00BF0524"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da altri Enti,Istituzioni,Amministrazioni Pubbliche </w:t>
      </w:r>
      <w:r w:rsidR="007746BD" w:rsidRPr="00807B62">
        <w:rPr>
          <w:rFonts w:asciiTheme="majorHAnsi" w:hAnsiTheme="majorHAnsi" w:cstheme="majorHAnsi"/>
          <w:sz w:val="20"/>
          <w:szCs w:val="20"/>
          <w:vertAlign w:val="superscript"/>
        </w:rPr>
        <w:t>(</w:t>
      </w:r>
      <w:r w:rsidR="00247AC7" w:rsidRPr="00807B62">
        <w:rPr>
          <w:rFonts w:asciiTheme="majorHAnsi" w:hAnsiTheme="majorHAnsi" w:cstheme="majorHAnsi"/>
          <w:sz w:val="20"/>
          <w:szCs w:val="20"/>
          <w:vertAlign w:val="superscript"/>
        </w:rPr>
        <w:t>in particolare Istituti Scolastici ,Università, Inps, Inail, Uffici del Lavoro , Enti istruzione/formazione, Procure della Repubblica/</w:t>
      </w:r>
      <w:r w:rsidR="00760B98" w:rsidRPr="00807B62">
        <w:rPr>
          <w:rFonts w:asciiTheme="majorHAnsi" w:hAnsiTheme="majorHAnsi" w:cstheme="majorHAnsi"/>
          <w:sz w:val="20"/>
          <w:szCs w:val="20"/>
          <w:vertAlign w:val="superscript"/>
        </w:rPr>
        <w:t>A</w:t>
      </w:r>
      <w:r w:rsidR="00247AC7"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utorità giudiziarie, Prefetture) </w:t>
      </w:r>
    </w:p>
    <w:p w:rsidR="00063F09" w:rsidRPr="00807B62" w:rsidRDefault="008461EE" w:rsidP="00C5406F">
      <w:pPr>
        <w:spacing w:line="240" w:lineRule="auto"/>
        <w:jc w:val="both"/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</w:pPr>
      <w:r w:rsidRPr="00807B62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 xml:space="preserve">6. </w:t>
      </w:r>
      <w:r w:rsidR="00063F09" w:rsidRPr="00807B62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Periodo di conservazione dei dati</w:t>
      </w:r>
    </w:p>
    <w:p w:rsidR="007A16FC" w:rsidRPr="00807B62" w:rsidRDefault="008461EE" w:rsidP="00C5406F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I dati trattati per le finalità di cui al punto 3 vengono conservati </w:t>
      </w:r>
      <w:r w:rsidR="00247AC7"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per un tempo indeterminato </w:t>
      </w:r>
      <w:r w:rsidR="005F7D92" w:rsidRPr="00807B62">
        <w:rPr>
          <w:rFonts w:asciiTheme="majorHAnsi" w:hAnsiTheme="majorHAnsi" w:cstheme="majorHAnsi"/>
          <w:sz w:val="20"/>
          <w:szCs w:val="20"/>
          <w:highlight w:val="yellow"/>
          <w:vertAlign w:val="superscript"/>
        </w:rPr>
        <w:t xml:space="preserve"> </w:t>
      </w:r>
    </w:p>
    <w:p w:rsidR="00DD7528" w:rsidRPr="00807B62" w:rsidRDefault="008461EE" w:rsidP="00C5406F">
      <w:pPr>
        <w:spacing w:line="240" w:lineRule="auto"/>
        <w:jc w:val="both"/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</w:pPr>
      <w:r w:rsidRPr="00807B62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 xml:space="preserve">7. </w:t>
      </w:r>
      <w:r w:rsidR="00DD7528" w:rsidRPr="00807B62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Natura del conferimento dei dati e conseguenze dell’eventuale mancato conferimento</w:t>
      </w:r>
    </w:p>
    <w:p w:rsidR="008461EE" w:rsidRPr="00807B62" w:rsidRDefault="008461EE" w:rsidP="00C5406F">
      <w:pPr>
        <w:spacing w:line="240" w:lineRule="auto"/>
        <w:jc w:val="both"/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</w:pP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Il conferimento dei dati richiesti </w:t>
      </w:r>
      <w:r w:rsidR="00C12958"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è </w:t>
      </w: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obbligatorio. Il mancato conferimento comporta l’impossibilità di </w:t>
      </w:r>
      <w:r w:rsidR="00C12958"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proseguire </w:t>
      </w:r>
      <w:r w:rsidR="009440B1" w:rsidRPr="00807B62">
        <w:rPr>
          <w:rFonts w:asciiTheme="majorHAnsi" w:hAnsiTheme="majorHAnsi" w:cstheme="majorHAnsi"/>
          <w:sz w:val="20"/>
          <w:szCs w:val="20"/>
          <w:vertAlign w:val="superscript"/>
        </w:rPr>
        <w:t>nell’iter del procedimento amministrativo</w:t>
      </w: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>.</w:t>
      </w:r>
      <w:r w:rsidR="00C5406F" w:rsidRPr="00807B62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 xml:space="preserve"> </w:t>
      </w:r>
    </w:p>
    <w:p w:rsidR="007A16FC" w:rsidRPr="00807B62" w:rsidRDefault="00C12958" w:rsidP="00C5406F">
      <w:pPr>
        <w:spacing w:line="240" w:lineRule="auto"/>
        <w:jc w:val="both"/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</w:pPr>
      <w:r w:rsidRPr="00807B62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8</w:t>
      </w:r>
      <w:r w:rsidR="009440B1" w:rsidRPr="00807B62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. I</w:t>
      </w:r>
      <w:r w:rsidR="007A16FC" w:rsidRPr="00807B62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 xml:space="preserve"> suoi DIRITTI</w:t>
      </w:r>
    </w:p>
    <w:p w:rsidR="007A16FC" w:rsidRPr="00807B62" w:rsidRDefault="001C050E" w:rsidP="00C5406F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>Il Regolamento (UE) 2016/679</w:t>
      </w:r>
      <w:r w:rsidR="00D53ABC"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 </w:t>
      </w: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>le riconosce, in qualità di Interessato, diversi diritti, che può esercitare contattando il Titolare o il DPO ai recapiti di cui ai punti 1 e 2 della presente informativa.</w:t>
      </w:r>
    </w:p>
    <w:p w:rsidR="001C050E" w:rsidRPr="00807B62" w:rsidRDefault="001C050E" w:rsidP="00C5406F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Tra i diritti esercitabili, </w:t>
      </w:r>
      <w:r w:rsidR="00D53ABC"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purché ne ricorrano i presupposti di volta in volta previsti dalla normativa (in particolare, artt. 15 e seguenti del Regolamento) </w:t>
      </w: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>vi sono:</w:t>
      </w:r>
    </w:p>
    <w:p w:rsidR="001C050E" w:rsidRPr="00807B62" w:rsidRDefault="001C050E" w:rsidP="00C5406F">
      <w:pPr>
        <w:pStyle w:val="Paragrafoelenco"/>
        <w:numPr>
          <w:ilvl w:val="0"/>
          <w:numId w:val="9"/>
        </w:numPr>
        <w:spacing w:line="240" w:lineRule="auto"/>
        <w:ind w:left="284" w:hanging="153"/>
        <w:jc w:val="both"/>
        <w:rPr>
          <w:rFonts w:asciiTheme="majorHAnsi" w:hAnsiTheme="majorHAnsi" w:cstheme="majorHAnsi"/>
          <w:sz w:val="20"/>
          <w:vertAlign w:val="superscript"/>
        </w:rPr>
      </w:pPr>
      <w:r w:rsidRPr="00807B62">
        <w:rPr>
          <w:rFonts w:asciiTheme="majorHAnsi" w:hAnsiTheme="majorHAnsi" w:cstheme="majorHAnsi"/>
          <w:sz w:val="20"/>
          <w:vertAlign w:val="superscript"/>
        </w:rPr>
        <w:t xml:space="preserve">il diritto di conoscere se </w:t>
      </w:r>
      <w:r w:rsidR="009440B1" w:rsidRPr="00807B62">
        <w:rPr>
          <w:rFonts w:asciiTheme="majorHAnsi" w:hAnsiTheme="majorHAnsi" w:cstheme="majorHAnsi"/>
          <w:sz w:val="20"/>
          <w:vertAlign w:val="superscript"/>
        </w:rPr>
        <w:t xml:space="preserve">il Titolare </w:t>
      </w:r>
      <w:r w:rsidRPr="00807B62">
        <w:rPr>
          <w:rFonts w:asciiTheme="majorHAnsi" w:hAnsiTheme="majorHAnsi" w:cstheme="majorHAnsi"/>
          <w:sz w:val="20"/>
          <w:vertAlign w:val="superscript"/>
        </w:rPr>
        <w:t>ha in corso trattamenti di dati personali che la riguardano e, in tal caso, di avere accesso ai dati oggetto del trattamento</w:t>
      </w:r>
      <w:r w:rsidR="00D53ABC" w:rsidRPr="00807B62">
        <w:rPr>
          <w:rFonts w:asciiTheme="majorHAnsi" w:hAnsiTheme="majorHAnsi" w:cstheme="majorHAnsi"/>
          <w:sz w:val="20"/>
          <w:vertAlign w:val="superscript"/>
        </w:rPr>
        <w:t xml:space="preserve"> e a tutte le informazioni a questo relative</w:t>
      </w:r>
      <w:r w:rsidRPr="00807B62">
        <w:rPr>
          <w:rFonts w:asciiTheme="majorHAnsi" w:hAnsiTheme="majorHAnsi" w:cstheme="majorHAnsi"/>
          <w:sz w:val="20"/>
          <w:vertAlign w:val="superscript"/>
        </w:rPr>
        <w:t xml:space="preserve">; </w:t>
      </w:r>
    </w:p>
    <w:p w:rsidR="007A16FC" w:rsidRPr="00807B62" w:rsidRDefault="001C050E" w:rsidP="00C5406F">
      <w:pPr>
        <w:pStyle w:val="Paragrafoelenco"/>
        <w:numPr>
          <w:ilvl w:val="0"/>
          <w:numId w:val="9"/>
        </w:numPr>
        <w:spacing w:line="240" w:lineRule="auto"/>
        <w:ind w:left="284" w:hanging="153"/>
        <w:jc w:val="both"/>
        <w:rPr>
          <w:rFonts w:asciiTheme="majorHAnsi" w:hAnsiTheme="majorHAnsi" w:cstheme="majorHAnsi"/>
          <w:b/>
          <w:sz w:val="20"/>
          <w:u w:val="single"/>
          <w:vertAlign w:val="superscript"/>
        </w:rPr>
      </w:pPr>
      <w:r w:rsidRPr="00807B62">
        <w:rPr>
          <w:rFonts w:asciiTheme="majorHAnsi" w:hAnsiTheme="majorHAnsi" w:cstheme="majorHAnsi"/>
          <w:sz w:val="20"/>
          <w:vertAlign w:val="superscript"/>
        </w:rPr>
        <w:t>il diritto alla rettifica dei dati personali</w:t>
      </w:r>
      <w:r w:rsidR="00D53ABC" w:rsidRPr="00807B62">
        <w:rPr>
          <w:rFonts w:asciiTheme="majorHAnsi" w:hAnsiTheme="majorHAnsi" w:cstheme="majorHAnsi"/>
          <w:sz w:val="20"/>
          <w:vertAlign w:val="superscript"/>
        </w:rPr>
        <w:t xml:space="preserve"> inesatti</w:t>
      </w:r>
      <w:r w:rsidRPr="00807B62">
        <w:rPr>
          <w:rFonts w:asciiTheme="majorHAnsi" w:hAnsiTheme="majorHAnsi" w:cstheme="majorHAnsi"/>
          <w:sz w:val="20"/>
          <w:vertAlign w:val="superscript"/>
        </w:rPr>
        <w:t xml:space="preserve"> </w:t>
      </w:r>
      <w:r w:rsidR="00D53ABC" w:rsidRPr="00807B62">
        <w:rPr>
          <w:rFonts w:asciiTheme="majorHAnsi" w:hAnsiTheme="majorHAnsi" w:cstheme="majorHAnsi"/>
          <w:sz w:val="20"/>
          <w:vertAlign w:val="superscript"/>
        </w:rPr>
        <w:t>che la riguardano e/o all’integrazione di quelli incompleti;</w:t>
      </w:r>
    </w:p>
    <w:p w:rsidR="00D53ABC" w:rsidRPr="00807B62" w:rsidRDefault="00D53ABC" w:rsidP="00C5406F">
      <w:pPr>
        <w:pStyle w:val="Paragrafoelenco"/>
        <w:numPr>
          <w:ilvl w:val="0"/>
          <w:numId w:val="9"/>
        </w:numPr>
        <w:spacing w:line="240" w:lineRule="auto"/>
        <w:ind w:left="284" w:hanging="153"/>
        <w:jc w:val="both"/>
        <w:rPr>
          <w:rFonts w:asciiTheme="majorHAnsi" w:hAnsiTheme="majorHAnsi" w:cstheme="majorHAnsi"/>
          <w:sz w:val="20"/>
          <w:vertAlign w:val="superscript"/>
        </w:rPr>
      </w:pPr>
      <w:r w:rsidRPr="00807B62">
        <w:rPr>
          <w:rFonts w:asciiTheme="majorHAnsi" w:hAnsiTheme="majorHAnsi" w:cstheme="majorHAnsi"/>
          <w:sz w:val="20"/>
          <w:vertAlign w:val="superscript"/>
        </w:rPr>
        <w:t>il diritto alla cancellazione dei dati personali che la riguardano;</w:t>
      </w:r>
    </w:p>
    <w:p w:rsidR="00D53ABC" w:rsidRPr="00807B62" w:rsidRDefault="00D53ABC" w:rsidP="00C5406F">
      <w:pPr>
        <w:pStyle w:val="Paragrafoelenco"/>
        <w:numPr>
          <w:ilvl w:val="0"/>
          <w:numId w:val="9"/>
        </w:numPr>
        <w:spacing w:line="240" w:lineRule="auto"/>
        <w:ind w:left="284" w:hanging="153"/>
        <w:jc w:val="both"/>
        <w:rPr>
          <w:rFonts w:asciiTheme="majorHAnsi" w:hAnsiTheme="majorHAnsi" w:cstheme="majorHAnsi"/>
          <w:sz w:val="20"/>
          <w:vertAlign w:val="superscript"/>
        </w:rPr>
      </w:pPr>
      <w:r w:rsidRPr="00807B62">
        <w:rPr>
          <w:rFonts w:asciiTheme="majorHAnsi" w:hAnsiTheme="majorHAnsi" w:cstheme="majorHAnsi"/>
          <w:sz w:val="20"/>
          <w:vertAlign w:val="superscript"/>
        </w:rPr>
        <w:t>il diritto alla limitazione del trattamento;</w:t>
      </w:r>
    </w:p>
    <w:p w:rsidR="00D53ABC" w:rsidRPr="00807B62" w:rsidRDefault="00D53ABC" w:rsidP="00C5406F">
      <w:pPr>
        <w:pStyle w:val="Paragrafoelenco"/>
        <w:numPr>
          <w:ilvl w:val="0"/>
          <w:numId w:val="9"/>
        </w:numPr>
        <w:spacing w:line="240" w:lineRule="auto"/>
        <w:ind w:left="284" w:hanging="153"/>
        <w:jc w:val="both"/>
        <w:rPr>
          <w:rFonts w:asciiTheme="majorHAnsi" w:hAnsiTheme="majorHAnsi" w:cstheme="majorHAnsi"/>
          <w:sz w:val="20"/>
          <w:vertAlign w:val="superscript"/>
        </w:rPr>
      </w:pPr>
      <w:r w:rsidRPr="00807B62">
        <w:rPr>
          <w:rFonts w:asciiTheme="majorHAnsi" w:hAnsiTheme="majorHAnsi" w:cstheme="majorHAnsi"/>
          <w:sz w:val="20"/>
          <w:vertAlign w:val="superscript"/>
        </w:rPr>
        <w:t>il diritto di opporsi al trattamento;</w:t>
      </w:r>
    </w:p>
    <w:p w:rsidR="00D53ABC" w:rsidRPr="00807B62" w:rsidRDefault="00D53ABC" w:rsidP="00C5406F">
      <w:pPr>
        <w:pStyle w:val="Paragrafoelenco"/>
        <w:numPr>
          <w:ilvl w:val="0"/>
          <w:numId w:val="9"/>
        </w:numPr>
        <w:spacing w:line="240" w:lineRule="auto"/>
        <w:ind w:left="284" w:hanging="153"/>
        <w:jc w:val="both"/>
        <w:rPr>
          <w:rFonts w:asciiTheme="majorHAnsi" w:hAnsiTheme="majorHAnsi" w:cstheme="majorHAnsi"/>
          <w:sz w:val="20"/>
          <w:vertAlign w:val="superscript"/>
        </w:rPr>
      </w:pPr>
      <w:r w:rsidRPr="00807B62">
        <w:rPr>
          <w:rFonts w:asciiTheme="majorHAnsi" w:hAnsiTheme="majorHAnsi" w:cstheme="majorHAnsi"/>
          <w:sz w:val="20"/>
          <w:vertAlign w:val="superscript"/>
        </w:rPr>
        <w:t>il diritto alla portabilità dei dati personali che la riguardano;</w:t>
      </w:r>
    </w:p>
    <w:p w:rsidR="00D53ABC" w:rsidRPr="00807B62" w:rsidRDefault="00D53ABC" w:rsidP="00C5406F">
      <w:pPr>
        <w:pStyle w:val="Paragrafoelenco"/>
        <w:numPr>
          <w:ilvl w:val="0"/>
          <w:numId w:val="9"/>
        </w:numPr>
        <w:spacing w:line="240" w:lineRule="auto"/>
        <w:ind w:left="284" w:hanging="153"/>
        <w:jc w:val="both"/>
        <w:rPr>
          <w:rFonts w:asciiTheme="majorHAnsi" w:hAnsiTheme="majorHAnsi" w:cstheme="majorHAnsi"/>
          <w:sz w:val="20"/>
          <w:vertAlign w:val="superscript"/>
        </w:rPr>
      </w:pPr>
      <w:r w:rsidRPr="00807B62">
        <w:rPr>
          <w:rFonts w:asciiTheme="majorHAnsi" w:hAnsiTheme="majorHAnsi" w:cstheme="majorHAnsi"/>
          <w:sz w:val="20"/>
          <w:vertAlign w:val="superscript"/>
        </w:rPr>
        <w:t>il diritto di revocare il consenso in qualsiasi momento</w:t>
      </w:r>
      <w:r w:rsidR="008E74A5" w:rsidRPr="00807B62">
        <w:rPr>
          <w:rFonts w:asciiTheme="majorHAnsi" w:hAnsiTheme="majorHAnsi" w:cstheme="majorHAnsi"/>
          <w:sz w:val="20"/>
          <w:vertAlign w:val="superscript"/>
        </w:rPr>
        <w:t>,</w:t>
      </w:r>
      <w:r w:rsidRPr="00807B62">
        <w:rPr>
          <w:rFonts w:asciiTheme="majorHAnsi" w:hAnsiTheme="majorHAnsi" w:cstheme="majorHAnsi"/>
          <w:sz w:val="20"/>
          <w:vertAlign w:val="superscript"/>
        </w:rPr>
        <w:t xml:space="preserve"> senza</w:t>
      </w:r>
      <w:r w:rsidR="008E74A5" w:rsidRPr="00807B62">
        <w:rPr>
          <w:rFonts w:asciiTheme="majorHAnsi" w:hAnsiTheme="majorHAnsi" w:cstheme="majorHAnsi"/>
          <w:sz w:val="20"/>
          <w:vertAlign w:val="superscript"/>
        </w:rPr>
        <w:t xml:space="preserve"> che ciò</w:t>
      </w:r>
      <w:r w:rsidRPr="00807B62">
        <w:rPr>
          <w:rFonts w:asciiTheme="majorHAnsi" w:hAnsiTheme="majorHAnsi" w:cstheme="majorHAnsi"/>
          <w:sz w:val="20"/>
          <w:vertAlign w:val="superscript"/>
        </w:rPr>
        <w:t xml:space="preserve"> pregiudic</w:t>
      </w:r>
      <w:r w:rsidR="008E74A5" w:rsidRPr="00807B62">
        <w:rPr>
          <w:rFonts w:asciiTheme="majorHAnsi" w:hAnsiTheme="majorHAnsi" w:cstheme="majorHAnsi"/>
          <w:sz w:val="20"/>
          <w:vertAlign w:val="superscript"/>
        </w:rPr>
        <w:t>hi</w:t>
      </w:r>
      <w:r w:rsidRPr="00807B62">
        <w:rPr>
          <w:rFonts w:asciiTheme="majorHAnsi" w:hAnsiTheme="majorHAnsi" w:cstheme="majorHAnsi"/>
          <w:sz w:val="20"/>
          <w:vertAlign w:val="superscript"/>
        </w:rPr>
        <w:t xml:space="preserve"> la liceità del trattamento</w:t>
      </w:r>
      <w:r w:rsidR="008E74A5" w:rsidRPr="00807B62">
        <w:rPr>
          <w:rFonts w:asciiTheme="majorHAnsi" w:hAnsiTheme="majorHAnsi" w:cstheme="majorHAnsi"/>
          <w:sz w:val="20"/>
          <w:vertAlign w:val="superscript"/>
        </w:rPr>
        <w:t>, basato sul consenso, effettuato prima della revoca.</w:t>
      </w:r>
    </w:p>
    <w:p w:rsidR="0049264F" w:rsidRPr="00807B62" w:rsidRDefault="008E74A5" w:rsidP="00C5406F">
      <w:pPr>
        <w:spacing w:line="240" w:lineRule="auto"/>
        <w:ind w:left="131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In ogni caso, lei ha anche il diritto di presentare un formale </w:t>
      </w:r>
      <w:r w:rsidRPr="00807B62">
        <w:rPr>
          <w:rFonts w:asciiTheme="majorHAnsi" w:hAnsiTheme="majorHAnsi" w:cstheme="majorHAnsi"/>
          <w:b/>
          <w:sz w:val="20"/>
          <w:szCs w:val="20"/>
          <w:vertAlign w:val="superscript"/>
        </w:rPr>
        <w:t>Reclamo all’Autorità garante per la protezione dei dati personali</w:t>
      </w: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, secondo le modalità </w:t>
      </w:r>
      <w:r w:rsidR="009440B1" w:rsidRPr="00807B62">
        <w:rPr>
          <w:rFonts w:asciiTheme="majorHAnsi" w:hAnsiTheme="majorHAnsi" w:cstheme="majorHAnsi"/>
          <w:sz w:val="20"/>
          <w:szCs w:val="20"/>
          <w:vertAlign w:val="superscript"/>
        </w:rPr>
        <w:t>r</w:t>
      </w: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>eperi</w:t>
      </w:r>
      <w:r w:rsidR="009440B1"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bili presso il sito del Garante </w:t>
      </w:r>
      <w:r w:rsidR="00C5406F" w:rsidRPr="00807B62">
        <w:rPr>
          <w:rFonts w:asciiTheme="majorHAnsi" w:hAnsiTheme="majorHAnsi" w:cstheme="majorHAnsi"/>
          <w:sz w:val="20"/>
          <w:szCs w:val="20"/>
          <w:vertAlign w:val="superscript"/>
        </w:rPr>
        <w:t>stesso</w:t>
      </w:r>
    </w:p>
    <w:p w:rsidR="00EE08E2" w:rsidRPr="00807B62" w:rsidRDefault="0049264F" w:rsidP="00C5406F">
      <w:pPr>
        <w:spacing w:line="240" w:lineRule="auto"/>
        <w:ind w:left="131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807B62">
        <w:rPr>
          <w:rFonts w:asciiTheme="majorHAnsi" w:hAnsiTheme="majorHAnsi" w:cstheme="majorHAnsi"/>
          <w:i/>
          <w:sz w:val="20"/>
          <w:szCs w:val="20"/>
          <w:vertAlign w:val="superscript"/>
        </w:rPr>
        <w:t xml:space="preserve">Questa informativa è stata aggiornata in data: </w:t>
      </w:r>
      <w:r w:rsidR="00332CF1" w:rsidRPr="00807B62">
        <w:rPr>
          <w:rFonts w:asciiTheme="majorHAnsi" w:hAnsiTheme="majorHAnsi" w:cstheme="majorHAnsi"/>
          <w:i/>
          <w:sz w:val="20"/>
          <w:szCs w:val="20"/>
          <w:vertAlign w:val="superscript"/>
        </w:rPr>
        <w:t xml:space="preserve"> </w:t>
      </w:r>
      <w:r w:rsidR="00A60C31" w:rsidRPr="00807B62">
        <w:rPr>
          <w:rFonts w:asciiTheme="majorHAnsi" w:hAnsiTheme="majorHAnsi" w:cstheme="majorHAnsi"/>
          <w:i/>
          <w:sz w:val="20"/>
          <w:szCs w:val="20"/>
          <w:vertAlign w:val="superscript"/>
        </w:rPr>
        <w:t>08/05/2020</w:t>
      </w:r>
    </w:p>
    <w:p w:rsidR="00D663CC" w:rsidRPr="00807B62" w:rsidRDefault="003F48EF" w:rsidP="00C5406F">
      <w:pPr>
        <w:spacing w:line="240" w:lineRule="auto"/>
        <w:ind w:left="131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807B62">
        <w:rPr>
          <w:rFonts w:asciiTheme="majorHAnsi" w:hAnsiTheme="majorHAnsi" w:cstheme="majorHAnsi"/>
          <w:i/>
          <w:sz w:val="20"/>
          <w:szCs w:val="20"/>
          <w:vertAlign w:val="superscript"/>
        </w:rPr>
        <w:t xml:space="preserve">Il  trattamento si </w:t>
      </w:r>
      <w:r w:rsidR="00D663CC"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 basa su un compito di interesse pubblico e sull’obbligo di legge, non occorre alcun consenso perché non è appunto </w:t>
      </w:r>
      <w:r w:rsidR="00247AC7"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Il trattamento </w:t>
      </w:r>
      <w:r w:rsidR="00D663CC" w:rsidRPr="00807B62">
        <w:rPr>
          <w:rFonts w:asciiTheme="majorHAnsi" w:hAnsiTheme="majorHAnsi" w:cstheme="majorHAnsi"/>
          <w:sz w:val="20"/>
          <w:szCs w:val="20"/>
          <w:vertAlign w:val="superscript"/>
        </w:rPr>
        <w:t>contemplato fra le basi giuridiche.</w:t>
      </w:r>
    </w:p>
    <w:p w:rsidR="00EE08E2" w:rsidRPr="00807B62" w:rsidRDefault="00D663CC" w:rsidP="00C5406F">
      <w:pPr>
        <w:spacing w:line="240" w:lineRule="auto"/>
        <w:ind w:left="131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807B62">
        <w:rPr>
          <w:rFonts w:asciiTheme="majorHAnsi" w:hAnsiTheme="majorHAnsi" w:cstheme="majorHAnsi"/>
          <w:sz w:val="20"/>
          <w:szCs w:val="20"/>
          <w:vertAlign w:val="superscript"/>
        </w:rPr>
        <w:t xml:space="preserve">Per la presa visione, occorre dare atto nel modulo che il richiedente ha preso visione dell’informativa privacy disponibile sul sito e presso l’ufficio </w:t>
      </w:r>
    </w:p>
    <w:p w:rsidR="00FE7326" w:rsidRPr="00807B62" w:rsidRDefault="00FE7326" w:rsidP="00C5406F">
      <w:pPr>
        <w:widowControl/>
        <w:spacing w:line="240" w:lineRule="auto"/>
        <w:rPr>
          <w:rFonts w:asciiTheme="majorHAnsi" w:hAnsiTheme="majorHAnsi" w:cstheme="majorHAnsi"/>
          <w:i/>
          <w:strike/>
          <w:sz w:val="20"/>
          <w:szCs w:val="20"/>
          <w:vertAlign w:val="superscript"/>
        </w:rPr>
      </w:pPr>
    </w:p>
    <w:sectPr w:rsidR="00FE7326" w:rsidRPr="00807B62" w:rsidSect="00B63F7B">
      <w:pgSz w:w="11906" w:h="16838"/>
      <w:pgMar w:top="851" w:right="1440" w:bottom="709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7D69"/>
    <w:multiLevelType w:val="multilevel"/>
    <w:tmpl w:val="67EAE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0387983"/>
    <w:multiLevelType w:val="multilevel"/>
    <w:tmpl w:val="B644E9A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09261DF"/>
    <w:multiLevelType w:val="hybridMultilevel"/>
    <w:tmpl w:val="01C433E0"/>
    <w:lvl w:ilvl="0" w:tplc="DF94B2AC">
      <w:start w:val="2"/>
      <w:numFmt w:val="bullet"/>
      <w:lvlText w:val="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348AE"/>
    <w:multiLevelType w:val="hybridMultilevel"/>
    <w:tmpl w:val="E188B2DE"/>
    <w:lvl w:ilvl="0" w:tplc="2CF4F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82870"/>
    <w:multiLevelType w:val="hybridMultilevel"/>
    <w:tmpl w:val="E7C8A16C"/>
    <w:lvl w:ilvl="0" w:tplc="38883DB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52798"/>
    <w:multiLevelType w:val="hybridMultilevel"/>
    <w:tmpl w:val="5016E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7764A0"/>
    <w:multiLevelType w:val="hybridMultilevel"/>
    <w:tmpl w:val="7F9AB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9276B"/>
    <w:multiLevelType w:val="hybridMultilevel"/>
    <w:tmpl w:val="FFE0BEDA"/>
    <w:lvl w:ilvl="0" w:tplc="2CF4F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02C2A"/>
    <w:multiLevelType w:val="multilevel"/>
    <w:tmpl w:val="DF4AB7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compat/>
  <w:rsids>
    <w:rsidRoot w:val="005313D9"/>
    <w:rsid w:val="00063F09"/>
    <w:rsid w:val="00080705"/>
    <w:rsid w:val="000C32D9"/>
    <w:rsid w:val="00111741"/>
    <w:rsid w:val="001A1A1C"/>
    <w:rsid w:val="001A4493"/>
    <w:rsid w:val="001C050E"/>
    <w:rsid w:val="00247AC7"/>
    <w:rsid w:val="00266FA9"/>
    <w:rsid w:val="00332CF1"/>
    <w:rsid w:val="00355A4E"/>
    <w:rsid w:val="00381993"/>
    <w:rsid w:val="003D02BF"/>
    <w:rsid w:val="003D6532"/>
    <w:rsid w:val="003F48EF"/>
    <w:rsid w:val="00431A25"/>
    <w:rsid w:val="0043480D"/>
    <w:rsid w:val="00453C4A"/>
    <w:rsid w:val="0046281B"/>
    <w:rsid w:val="00484F5C"/>
    <w:rsid w:val="0049264F"/>
    <w:rsid w:val="004A08C4"/>
    <w:rsid w:val="004B1E5E"/>
    <w:rsid w:val="0051114B"/>
    <w:rsid w:val="005313D9"/>
    <w:rsid w:val="00534132"/>
    <w:rsid w:val="00575F48"/>
    <w:rsid w:val="005A6DFD"/>
    <w:rsid w:val="005A7FB6"/>
    <w:rsid w:val="005D077A"/>
    <w:rsid w:val="005F7D92"/>
    <w:rsid w:val="00631A54"/>
    <w:rsid w:val="0065744F"/>
    <w:rsid w:val="0066360F"/>
    <w:rsid w:val="00664F89"/>
    <w:rsid w:val="006E4FD6"/>
    <w:rsid w:val="006E5373"/>
    <w:rsid w:val="0074610E"/>
    <w:rsid w:val="00760B98"/>
    <w:rsid w:val="00761419"/>
    <w:rsid w:val="007746BD"/>
    <w:rsid w:val="007A16FC"/>
    <w:rsid w:val="007D7345"/>
    <w:rsid w:val="00807B62"/>
    <w:rsid w:val="00820E37"/>
    <w:rsid w:val="00835169"/>
    <w:rsid w:val="008406C2"/>
    <w:rsid w:val="008461EE"/>
    <w:rsid w:val="008571A7"/>
    <w:rsid w:val="008A696D"/>
    <w:rsid w:val="008D7EA5"/>
    <w:rsid w:val="008E5404"/>
    <w:rsid w:val="008E74A5"/>
    <w:rsid w:val="008F305E"/>
    <w:rsid w:val="009330D3"/>
    <w:rsid w:val="009440B1"/>
    <w:rsid w:val="0098098B"/>
    <w:rsid w:val="00995565"/>
    <w:rsid w:val="009A269F"/>
    <w:rsid w:val="009B1006"/>
    <w:rsid w:val="009E1175"/>
    <w:rsid w:val="00A12973"/>
    <w:rsid w:val="00A60C31"/>
    <w:rsid w:val="00AC7CBF"/>
    <w:rsid w:val="00AD0B1F"/>
    <w:rsid w:val="00AE12B2"/>
    <w:rsid w:val="00AF1636"/>
    <w:rsid w:val="00B011BF"/>
    <w:rsid w:val="00B27422"/>
    <w:rsid w:val="00B63F7B"/>
    <w:rsid w:val="00B8528A"/>
    <w:rsid w:val="00BF0524"/>
    <w:rsid w:val="00C12958"/>
    <w:rsid w:val="00C149F5"/>
    <w:rsid w:val="00C17807"/>
    <w:rsid w:val="00C5406F"/>
    <w:rsid w:val="00C97596"/>
    <w:rsid w:val="00D36D3E"/>
    <w:rsid w:val="00D53ABC"/>
    <w:rsid w:val="00D663CC"/>
    <w:rsid w:val="00D9184F"/>
    <w:rsid w:val="00D95DF6"/>
    <w:rsid w:val="00DD7528"/>
    <w:rsid w:val="00DF782C"/>
    <w:rsid w:val="00E03974"/>
    <w:rsid w:val="00E55342"/>
    <w:rsid w:val="00E63D2F"/>
    <w:rsid w:val="00E72261"/>
    <w:rsid w:val="00EA7C67"/>
    <w:rsid w:val="00EE08E2"/>
    <w:rsid w:val="00F10616"/>
    <w:rsid w:val="00F518CA"/>
    <w:rsid w:val="00F91FFA"/>
    <w:rsid w:val="00FE7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281B"/>
    <w:pPr>
      <w:widowControl w:val="0"/>
      <w:spacing w:line="276" w:lineRule="auto"/>
    </w:pPr>
  </w:style>
  <w:style w:type="paragraph" w:styleId="Titolo1">
    <w:name w:val="heading 1"/>
    <w:basedOn w:val="LO-normal"/>
    <w:next w:val="LO-normal"/>
    <w:qFormat/>
    <w:rsid w:val="0046281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LO-normal"/>
    <w:next w:val="LO-normal"/>
    <w:qFormat/>
    <w:rsid w:val="0046281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LO-normal"/>
    <w:next w:val="LO-normal"/>
    <w:qFormat/>
    <w:rsid w:val="0046281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LO-normal"/>
    <w:qFormat/>
    <w:rsid w:val="0046281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LO-normal"/>
    <w:qFormat/>
    <w:rsid w:val="0046281B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LO-normal"/>
    <w:next w:val="LO-normal"/>
    <w:qFormat/>
    <w:rsid w:val="0046281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46281B"/>
    <w:rPr>
      <w:u w:val="none"/>
    </w:rPr>
  </w:style>
  <w:style w:type="character" w:customStyle="1" w:styleId="ListLabel2">
    <w:name w:val="ListLabel 2"/>
    <w:qFormat/>
    <w:rsid w:val="0046281B"/>
    <w:rPr>
      <w:u w:val="none"/>
    </w:rPr>
  </w:style>
  <w:style w:type="character" w:customStyle="1" w:styleId="ListLabel3">
    <w:name w:val="ListLabel 3"/>
    <w:qFormat/>
    <w:rsid w:val="0046281B"/>
    <w:rPr>
      <w:u w:val="none"/>
    </w:rPr>
  </w:style>
  <w:style w:type="character" w:customStyle="1" w:styleId="ListLabel4">
    <w:name w:val="ListLabel 4"/>
    <w:qFormat/>
    <w:rsid w:val="0046281B"/>
    <w:rPr>
      <w:u w:val="none"/>
    </w:rPr>
  </w:style>
  <w:style w:type="character" w:customStyle="1" w:styleId="ListLabel5">
    <w:name w:val="ListLabel 5"/>
    <w:qFormat/>
    <w:rsid w:val="0046281B"/>
    <w:rPr>
      <w:u w:val="none"/>
    </w:rPr>
  </w:style>
  <w:style w:type="character" w:customStyle="1" w:styleId="ListLabel6">
    <w:name w:val="ListLabel 6"/>
    <w:qFormat/>
    <w:rsid w:val="0046281B"/>
    <w:rPr>
      <w:u w:val="none"/>
    </w:rPr>
  </w:style>
  <w:style w:type="character" w:customStyle="1" w:styleId="ListLabel7">
    <w:name w:val="ListLabel 7"/>
    <w:qFormat/>
    <w:rsid w:val="0046281B"/>
    <w:rPr>
      <w:u w:val="none"/>
    </w:rPr>
  </w:style>
  <w:style w:type="character" w:customStyle="1" w:styleId="ListLabel8">
    <w:name w:val="ListLabel 8"/>
    <w:qFormat/>
    <w:rsid w:val="0046281B"/>
    <w:rPr>
      <w:u w:val="none"/>
    </w:rPr>
  </w:style>
  <w:style w:type="character" w:customStyle="1" w:styleId="ListLabel9">
    <w:name w:val="ListLabel 9"/>
    <w:qFormat/>
    <w:rsid w:val="0046281B"/>
    <w:rPr>
      <w:u w:val="none"/>
    </w:rPr>
  </w:style>
  <w:style w:type="paragraph" w:styleId="Titolo">
    <w:name w:val="Title"/>
    <w:basedOn w:val="LO-normal"/>
    <w:next w:val="Corpodeltesto"/>
    <w:qFormat/>
    <w:rsid w:val="0046281B"/>
    <w:pPr>
      <w:keepNext/>
      <w:keepLines/>
      <w:spacing w:after="60"/>
    </w:pPr>
    <w:rPr>
      <w:sz w:val="52"/>
      <w:szCs w:val="52"/>
    </w:rPr>
  </w:style>
  <w:style w:type="paragraph" w:styleId="Corpodeltesto">
    <w:name w:val="Body Text"/>
    <w:basedOn w:val="Normale"/>
    <w:rsid w:val="0046281B"/>
    <w:pPr>
      <w:spacing w:after="140"/>
    </w:pPr>
  </w:style>
  <w:style w:type="paragraph" w:styleId="Elenco">
    <w:name w:val="List"/>
    <w:basedOn w:val="Corpodeltesto"/>
    <w:rsid w:val="0046281B"/>
    <w:rPr>
      <w:rFonts w:cs="Lucida Sans"/>
    </w:rPr>
  </w:style>
  <w:style w:type="paragraph" w:styleId="Didascalia">
    <w:name w:val="caption"/>
    <w:basedOn w:val="Normale"/>
    <w:qFormat/>
    <w:rsid w:val="0046281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6281B"/>
    <w:pPr>
      <w:suppressLineNumbers/>
    </w:pPr>
    <w:rPr>
      <w:rFonts w:cs="Lucida Sans"/>
    </w:rPr>
  </w:style>
  <w:style w:type="paragraph" w:customStyle="1" w:styleId="LO-normal">
    <w:name w:val="LO-normal"/>
    <w:qFormat/>
    <w:rsid w:val="0046281B"/>
  </w:style>
  <w:style w:type="paragraph" w:styleId="Sottotitolo">
    <w:name w:val="Subtitle"/>
    <w:basedOn w:val="LO-normal"/>
    <w:next w:val="LO-normal"/>
    <w:qFormat/>
    <w:rsid w:val="0046281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rsid w:val="0046281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E4FD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D077A"/>
    <w:pPr>
      <w:ind w:left="720"/>
      <w:contextualSpacing/>
    </w:pPr>
    <w:rPr>
      <w:rFonts w:cs="Mangal"/>
      <w:szCs w:val="20"/>
    </w:rPr>
  </w:style>
  <w:style w:type="paragraph" w:customStyle="1" w:styleId="Default">
    <w:name w:val="Default"/>
    <w:rsid w:val="007746BD"/>
    <w:pPr>
      <w:suppressAutoHyphens/>
      <w:autoSpaceDE w:val="0"/>
    </w:pPr>
    <w:rPr>
      <w:rFonts w:ascii="Liberation Serif" w:eastAsia="Times New Roman" w:hAnsi="Liberation Serif" w:cs="Liberation Serif"/>
      <w:color w:val="000000"/>
      <w:sz w:val="24"/>
      <w:szCs w:val="24"/>
      <w:lang w:bidi="ar-SA"/>
    </w:rPr>
  </w:style>
  <w:style w:type="character" w:styleId="Rimandocommento">
    <w:name w:val="annotation reference"/>
    <w:uiPriority w:val="99"/>
    <w:semiHidden/>
    <w:unhideWhenUsed/>
    <w:rsid w:val="007746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746BD"/>
    <w:pPr>
      <w:widowControl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746BD"/>
    <w:rPr>
      <w:rFonts w:ascii="Times New Roman" w:eastAsia="Times New Roman" w:hAnsi="Times New Roman" w:cs="Times New Roman"/>
      <w:sz w:val="20"/>
      <w:szCs w:val="20"/>
      <w:lang w:val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6B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6BD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ciaa@cs.legalmail.camcom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9CE21-2511-4425-A239-34EE1209E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Infocamere s.c.p.a.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cciaa cs</dc:creator>
  <cp:lastModifiedBy>Utente</cp:lastModifiedBy>
  <cp:revision>12</cp:revision>
  <cp:lastPrinted>2020-05-07T15:15:00Z</cp:lastPrinted>
  <dcterms:created xsi:type="dcterms:W3CDTF">2020-05-07T15:12:00Z</dcterms:created>
  <dcterms:modified xsi:type="dcterms:W3CDTF">2020-05-07T15:30:00Z</dcterms:modified>
  <dc:language>it-IT</dc:language>
</cp:coreProperties>
</file>