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5DF2" w14:textId="77777777" w:rsidR="00DA5205" w:rsidRDefault="00057211">
      <w:pPr>
        <w:widowControl w:val="0"/>
        <w:tabs>
          <w:tab w:val="left" w:pos="5387"/>
        </w:tabs>
        <w:jc w:val="both"/>
      </w:pPr>
      <w:r>
        <w:rPr>
          <w:rFonts w:ascii="Arial" w:eastAsia="Arial" w:hAnsi="Arial" w:cs="Arial"/>
          <w:b/>
          <w:color w:val="000000"/>
          <w:sz w:val="23"/>
          <w:szCs w:val="23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ALLA</w:t>
      </w:r>
    </w:p>
    <w:p w14:paraId="5BC9F523" w14:textId="77777777" w:rsidR="00DA5205" w:rsidRDefault="00057211">
      <w:pPr>
        <w:widowControl w:val="0"/>
        <w:tabs>
          <w:tab w:val="left" w:pos="5387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CAMERA DI COMMERCIO DI COSENZA</w:t>
      </w:r>
    </w:p>
    <w:p w14:paraId="6DCE32F4" w14:textId="77777777" w:rsidR="00DA5205" w:rsidRDefault="00057211">
      <w:pPr>
        <w:widowControl w:val="0"/>
        <w:tabs>
          <w:tab w:val="left" w:pos="5387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VIA CALABRIA, 33</w:t>
      </w:r>
    </w:p>
    <w:p w14:paraId="1A85A26B" w14:textId="2F226C3E" w:rsidR="00DA5205" w:rsidRDefault="00057211">
      <w:pPr>
        <w:widowControl w:val="0"/>
        <w:tabs>
          <w:tab w:val="left" w:pos="5387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87100 COSENZA</w:t>
      </w:r>
    </w:p>
    <w:p w14:paraId="569F49F5" w14:textId="77777777" w:rsidR="004B464D" w:rsidRDefault="004B464D">
      <w:pPr>
        <w:widowControl w:val="0"/>
        <w:tabs>
          <w:tab w:val="left" w:pos="5387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3B4AC61" w14:textId="77777777" w:rsidR="00DA5205" w:rsidRPr="004B464D" w:rsidRDefault="00057211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Il/la sottoscritto/a ___________________________________________________________________________</w:t>
      </w:r>
    </w:p>
    <w:p w14:paraId="1545BFFC" w14:textId="77777777" w:rsidR="00DA5205" w:rsidRPr="004B464D" w:rsidRDefault="00057211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(cognome) (nome)</w:t>
      </w:r>
    </w:p>
    <w:p w14:paraId="2FE2E99C" w14:textId="77777777" w:rsidR="00DA5205" w:rsidRPr="004B464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codice Fiscale _______________________________________________________________________________</w:t>
      </w:r>
    </w:p>
    <w:p w14:paraId="2F28CEF4" w14:textId="06EEAEAD" w:rsidR="00DA5205" w:rsidRPr="004B464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in qualità di titolare/legale rappresentante</w:t>
      </w:r>
      <w:r w:rsidR="00285D01"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della Impresa/società </w:t>
      </w: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________________________________________________________</w:t>
      </w:r>
      <w:r w:rsidR="00285D01"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___________________________________</w:t>
      </w:r>
    </w:p>
    <w:p w14:paraId="28E357E5" w14:textId="77777777" w:rsidR="00DA5205" w:rsidRPr="004B464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iscritta al Registro Imprese di Cosenza con il numero partita Iva_____________________ REA n.___________</w:t>
      </w:r>
    </w:p>
    <w:p w14:paraId="34AFB459" w14:textId="77777777" w:rsidR="00DA5205" w:rsidRPr="004B464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con sede in via/piazza _________________________________________________n. ______</w:t>
      </w:r>
    </w:p>
    <w:p w14:paraId="53A69119" w14:textId="77777777" w:rsidR="00DA5205" w:rsidRPr="004B464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città ________________________________provincia __________________________ CAP __________</w:t>
      </w:r>
    </w:p>
    <w:p w14:paraId="381952F6" w14:textId="77777777" w:rsidR="00DA5205" w:rsidRPr="004B464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tel. _______________________ e – mail ___________________________________</w:t>
      </w:r>
    </w:p>
    <w:p w14:paraId="3E9069E7" w14:textId="77777777" w:rsidR="00DA5205" w:rsidRPr="004B464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proofErr w:type="spellStart"/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pec</w:t>
      </w:r>
      <w:proofErr w:type="spellEnd"/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</w:t>
      </w:r>
    </w:p>
    <w:p w14:paraId="453BA825" w14:textId="77777777" w:rsidR="00DA5205" w:rsidRPr="004B464D" w:rsidRDefault="00DA5205">
      <w:pPr>
        <w:widowControl w:val="0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CAE7C7E" w14:textId="77777777" w:rsidR="00DA5205" w:rsidRPr="004B464D" w:rsidRDefault="00057211">
      <w:pPr>
        <w:widowControl w:val="0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CHIEDE</w:t>
      </w:r>
    </w:p>
    <w:p w14:paraId="6CEABA93" w14:textId="77777777" w:rsidR="00DA5205" w:rsidRPr="004B464D" w:rsidRDefault="00DA5205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4047A37" w14:textId="77777777" w:rsidR="00DA5205" w:rsidRPr="004B464D" w:rsidRDefault="00057211">
      <w:pPr>
        <w:widowControl w:val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di ricevere l’eventuale contributo con accredito sul Conto corrente intestato all’impresa, </w:t>
      </w:r>
    </w:p>
    <w:p w14:paraId="3AD1372B" w14:textId="77777777" w:rsidR="00DA5205" w:rsidRPr="004B464D" w:rsidRDefault="00DA5205">
      <w:pPr>
        <w:widowControl w:val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73E4664" w14:textId="2BBE56D9" w:rsidR="00DA5205" w:rsidRPr="004B464D" w:rsidRDefault="00057211">
      <w:pPr>
        <w:widowControl w:val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e a tal fine</w:t>
      </w:r>
      <w:r w:rsidR="00285D01"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consapevole delle sanzioni penali richiamate dall’art. 76 del D.P.R. 445 del 28 dicembre 2000 nel caso di dichiarazioni non veritiere</w:t>
      </w:r>
      <w:r w:rsidR="00285D01"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</w:p>
    <w:p w14:paraId="7B1F0EAA" w14:textId="77777777" w:rsidR="00DA5205" w:rsidRPr="004B464D" w:rsidRDefault="00057211">
      <w:pPr>
        <w:widowControl w:val="0"/>
        <w:spacing w:line="360" w:lineRule="auto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DICHIARA</w:t>
      </w:r>
    </w:p>
    <w:p w14:paraId="718293A1" w14:textId="77777777" w:rsidR="00DA5205" w:rsidRPr="004B464D" w:rsidRDefault="00057211">
      <w:pPr>
        <w:widowControl w:val="0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che gli investimenti per i quali è stata ottenuta la concessione sono stati effettivamente realizzati secondo quanto previsto nella documentazione presentata in fase di concessione;</w:t>
      </w:r>
    </w:p>
    <w:p w14:paraId="39667BB4" w14:textId="77777777" w:rsidR="00DA5205" w:rsidRPr="004B464D" w:rsidRDefault="00057211">
      <w:pPr>
        <w:widowControl w:val="0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che le spese sostenute di cui richiede concessione del contributo nella misura del 50%, sono di seguito elencate e relazionate:</w:t>
      </w:r>
    </w:p>
    <w:p w14:paraId="2BA477BE" w14:textId="77777777" w:rsidR="00DA5205" w:rsidRPr="004B464D" w:rsidRDefault="00DA5205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tbl>
      <w:tblPr>
        <w:tblStyle w:val="a"/>
        <w:tblW w:w="9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756"/>
        <w:gridCol w:w="1221"/>
        <w:gridCol w:w="1134"/>
        <w:gridCol w:w="1711"/>
      </w:tblGrid>
      <w:tr w:rsidR="00DA5205" w:rsidRPr="004B464D" w14:paraId="0588C459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27536" w14:textId="77777777" w:rsidR="00DA5205" w:rsidRPr="004B464D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4B464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Tipologia investimento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77382" w14:textId="77777777" w:rsidR="00DA5205" w:rsidRPr="004B464D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4B464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Output conseguiti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7025F" w14:textId="77777777" w:rsidR="00DA5205" w:rsidRPr="004B464D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4B464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Estremi documento fiscale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29635" w14:textId="77777777" w:rsidR="00DA5205" w:rsidRPr="004B464D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4B464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Fornitore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942B9" w14:textId="77777777" w:rsidR="00DA5205" w:rsidRPr="004B464D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4B464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Importo</w:t>
            </w:r>
          </w:p>
          <w:p w14:paraId="7601B162" w14:textId="77777777" w:rsidR="00DA5205" w:rsidRPr="004B464D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4B464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(netto iva)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EF84F" w14:textId="77777777" w:rsidR="00DA5205" w:rsidRPr="004B464D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4B464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Modalità di pagamento</w:t>
            </w:r>
          </w:p>
        </w:tc>
      </w:tr>
      <w:tr w:rsidR="00DA5205" w:rsidRPr="004B464D" w14:paraId="7E3E45DD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12F0B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6B959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16B04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35093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6BBE4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0547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4B464D" w14:paraId="2C92996B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B1DA8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7EEF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B8CE9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9AAAC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57520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B5B83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4B464D" w14:paraId="33F252CB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455C5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B2D60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8884E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1D64C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72A21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80C07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4B464D" w14:paraId="78B4CB9A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FEF3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79BE0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3B3EC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2C84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A9E3E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85A4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4B464D" w14:paraId="3E48B6B6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3C9DB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3BA97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9F924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79C16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BF92B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C627" w14:textId="77777777" w:rsidR="00DA5205" w:rsidRPr="004B464D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4B464D" w14:paraId="4237478B" w14:textId="77777777"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6375E" w14:textId="77777777" w:rsidR="00DA5205" w:rsidRPr="004B464D" w:rsidRDefault="00057211">
            <w:pPr>
              <w:widowControl w:val="0"/>
              <w:jc w:val="right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4B464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TOTALE (netto IVA)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6BD0E" w14:textId="77777777" w:rsidR="00DA5205" w:rsidRPr="004B464D" w:rsidRDefault="00DA5205">
            <w:pPr>
              <w:widowControl w:val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14:paraId="081FACDD" w14:textId="77777777" w:rsidR="00DA5205" w:rsidRPr="004B464D" w:rsidRDefault="00DA5205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5DC06E3F" w14:textId="77777777" w:rsidR="00DA5205" w:rsidRPr="004B464D" w:rsidRDefault="00DA5205">
      <w:pPr>
        <w:widowControl w:val="0"/>
        <w:rPr>
          <w:rFonts w:asciiTheme="majorHAnsi" w:eastAsia="Calibri" w:hAnsiTheme="majorHAnsi" w:cstheme="majorHAnsi"/>
          <w:sz w:val="22"/>
          <w:szCs w:val="22"/>
        </w:rPr>
      </w:pPr>
    </w:p>
    <w:p w14:paraId="3A523D0E" w14:textId="77777777" w:rsidR="00057211" w:rsidRPr="004B464D" w:rsidRDefault="00057211" w:rsidP="00057211">
      <w:pPr>
        <w:widowControl w:val="0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che le spese relative agli interventi realizzati per cui si chiede il presente contributo sono, alla data odierna, completamente pagati;</w:t>
      </w:r>
    </w:p>
    <w:p w14:paraId="7FFD1793" w14:textId="39667F21" w:rsidR="00DA5205" w:rsidRPr="004B464D" w:rsidRDefault="00057211">
      <w:pPr>
        <w:widowControl w:val="0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lastRenderedPageBreak/>
        <w:t xml:space="preserve">la piena disponibilità a collaborare al controllo che la Camera di </w:t>
      </w:r>
      <w:r w:rsidR="00285D01"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c</w:t>
      </w: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ommercio effettuerà presso la sede aziendale per verificare la effettiva realizzazione dell’investimento;</w:t>
      </w:r>
    </w:p>
    <w:p w14:paraId="2B7E6C46" w14:textId="77777777" w:rsidR="00057211" w:rsidRPr="004B464D" w:rsidRDefault="00057211" w:rsidP="00057211">
      <w:pPr>
        <w:widowControl w:val="0"/>
        <w:ind w:left="720"/>
        <w:rPr>
          <w:rFonts w:asciiTheme="majorHAnsi" w:hAnsiTheme="majorHAnsi" w:cstheme="majorHAnsi"/>
          <w:sz w:val="22"/>
          <w:szCs w:val="22"/>
        </w:rPr>
      </w:pPr>
    </w:p>
    <w:p w14:paraId="2C0C754D" w14:textId="77777777" w:rsidR="00DA5205" w:rsidRPr="004B464D" w:rsidRDefault="00057211">
      <w:pPr>
        <w:widowControl w:val="0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che gli estremi identificativi del conto corrente bancario/postale dedicato, anche in via non esclusiva, alle commesse pubbliche o concessione di finanziamenti sul quale transiteranno tutti i </w:t>
      </w:r>
      <w:r w:rsidRPr="004B464D">
        <w:rPr>
          <w:rFonts w:asciiTheme="majorHAnsi" w:eastAsia="Calibri" w:hAnsiTheme="majorHAnsi" w:cstheme="majorHAnsi"/>
          <w:sz w:val="22"/>
          <w:szCs w:val="22"/>
        </w:rPr>
        <w:t>movimenti finanziari relativi al rapporto con questa Camera di Commercio, sono i seguenti</w:t>
      </w: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:</w:t>
      </w:r>
    </w:p>
    <w:p w14:paraId="74FCC377" w14:textId="77777777" w:rsidR="00DA5205" w:rsidRPr="004B464D" w:rsidRDefault="00DA5205">
      <w:pPr>
        <w:widowControl w:val="0"/>
        <w:ind w:left="72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1FE3AAC9" w14:textId="77777777" w:rsidR="00DA5205" w:rsidRPr="004B464D" w:rsidRDefault="00057211">
      <w:pPr>
        <w:widowControl w:val="0"/>
        <w:spacing w:line="360" w:lineRule="auto"/>
        <w:ind w:left="709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conto corrente bancario/postale IBAN___________________________________________________</w:t>
      </w:r>
    </w:p>
    <w:p w14:paraId="7C1BB2EA" w14:textId="77777777" w:rsidR="00DA5205" w:rsidRPr="004B464D" w:rsidRDefault="00057211">
      <w:pPr>
        <w:widowControl w:val="0"/>
        <w:spacing w:line="360" w:lineRule="auto"/>
        <w:ind w:firstLine="709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o presso Banca/Poste Italiane____________________________________________________________</w:t>
      </w:r>
    </w:p>
    <w:p w14:paraId="4DABA94D" w14:textId="77777777" w:rsidR="00DA5205" w:rsidRPr="004B464D" w:rsidRDefault="00DA5205">
      <w:pPr>
        <w:widowControl w:val="0"/>
        <w:spacing w:line="360" w:lineRule="auto"/>
        <w:ind w:left="709"/>
        <w:rPr>
          <w:rFonts w:asciiTheme="majorHAnsi" w:eastAsia="Calibri" w:hAnsiTheme="majorHAnsi" w:cstheme="majorHAnsi"/>
          <w:sz w:val="22"/>
          <w:szCs w:val="22"/>
        </w:rPr>
      </w:pPr>
    </w:p>
    <w:p w14:paraId="4D8AD733" w14:textId="77777777" w:rsidR="00DA5205" w:rsidRPr="004B464D" w:rsidRDefault="00057211">
      <w:pPr>
        <w:widowControl w:val="0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che le generalità e il codice fiscale delle persone delegate ad operare su tale conto sono:</w:t>
      </w:r>
    </w:p>
    <w:tbl>
      <w:tblPr>
        <w:tblStyle w:val="a0"/>
        <w:tblW w:w="948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44"/>
        <w:gridCol w:w="2455"/>
        <w:gridCol w:w="2480"/>
      </w:tblGrid>
      <w:tr w:rsidR="00DA5205" w:rsidRPr="004B464D" w14:paraId="2C62CB9B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E8C67" w14:textId="77777777" w:rsidR="00DA5205" w:rsidRPr="004B464D" w:rsidRDefault="00057211">
            <w:pPr>
              <w:widowControl w:val="0"/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4B464D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D3332" w14:textId="77777777" w:rsidR="00DA5205" w:rsidRPr="004B464D" w:rsidRDefault="00057211">
            <w:pPr>
              <w:widowControl w:val="0"/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4B464D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nato 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1CE99" w14:textId="77777777" w:rsidR="00DA5205" w:rsidRPr="004B464D" w:rsidRDefault="00057211">
            <w:pPr>
              <w:widowControl w:val="0"/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4B464D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il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F775C" w14:textId="77777777" w:rsidR="00DA5205" w:rsidRPr="004B464D" w:rsidRDefault="00057211">
            <w:pPr>
              <w:widowControl w:val="0"/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4B464D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codice fiscale</w:t>
            </w:r>
          </w:p>
        </w:tc>
      </w:tr>
      <w:tr w:rsidR="00DA5205" w:rsidRPr="004B464D" w14:paraId="392FD954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9C236" w14:textId="77777777" w:rsidR="00DA5205" w:rsidRPr="004B464D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C87B5" w14:textId="77777777" w:rsidR="00DA5205" w:rsidRPr="004B464D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EE86C" w14:textId="77777777" w:rsidR="00DA5205" w:rsidRPr="004B464D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73D84" w14:textId="77777777" w:rsidR="00DA5205" w:rsidRPr="004B464D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4B464D" w14:paraId="1446E4D5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14653" w14:textId="77777777" w:rsidR="00DA5205" w:rsidRPr="004B464D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3E40C" w14:textId="77777777" w:rsidR="00DA5205" w:rsidRPr="004B464D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090F9" w14:textId="77777777" w:rsidR="00DA5205" w:rsidRPr="004B464D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6A0E2" w14:textId="77777777" w:rsidR="00DA5205" w:rsidRPr="004B464D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7EC573FA" w14:textId="77777777" w:rsidR="00DA5205" w:rsidRPr="004B464D" w:rsidRDefault="00DA5205">
      <w:pPr>
        <w:widowControl w:val="0"/>
        <w:rPr>
          <w:rFonts w:asciiTheme="majorHAnsi" w:eastAsia="Calibri" w:hAnsiTheme="majorHAnsi" w:cstheme="majorHAnsi"/>
          <w:sz w:val="22"/>
          <w:szCs w:val="22"/>
        </w:rPr>
      </w:pPr>
    </w:p>
    <w:p w14:paraId="77FF2B4A" w14:textId="636DBFAD" w:rsidR="00DA5205" w:rsidRPr="004B464D" w:rsidRDefault="00057211">
      <w:pPr>
        <w:widowControl w:val="0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B464D">
        <w:rPr>
          <w:rFonts w:asciiTheme="majorHAnsi" w:eastAsia="Calibri" w:hAnsiTheme="majorHAnsi" w:cstheme="majorHAnsi"/>
          <w:sz w:val="22"/>
          <w:szCs w:val="22"/>
        </w:rPr>
        <w:t xml:space="preserve">che le copie dei documenti allegati di seguito indicati, in formato pdf e </w:t>
      </w:r>
      <w:r w:rsidRPr="004B464D">
        <w:rPr>
          <w:rFonts w:asciiTheme="majorHAnsi" w:eastAsia="Calibri" w:hAnsiTheme="majorHAnsi" w:cstheme="majorHAnsi"/>
          <w:sz w:val="22"/>
          <w:szCs w:val="22"/>
          <w:u w:val="single"/>
        </w:rPr>
        <w:t>firmati p7m,</w:t>
      </w:r>
      <w:r w:rsidRPr="004B464D">
        <w:rPr>
          <w:rFonts w:asciiTheme="majorHAnsi" w:eastAsia="Calibri" w:hAnsiTheme="majorHAnsi" w:cstheme="majorHAnsi"/>
          <w:sz w:val="22"/>
          <w:szCs w:val="22"/>
        </w:rPr>
        <w:t xml:space="preserve"> sono firmati digitalmente dal Titolare/Legale rappresentante che apponendo la propria firma ne attesta la conformità a</w:t>
      </w:r>
      <w:r w:rsidR="00285D01" w:rsidRPr="004B464D">
        <w:rPr>
          <w:rFonts w:asciiTheme="majorHAnsi" w:eastAsia="Calibri" w:hAnsiTheme="majorHAnsi" w:cstheme="majorHAnsi"/>
          <w:sz w:val="22"/>
          <w:szCs w:val="22"/>
        </w:rPr>
        <w:t xml:space="preserve">gli </w:t>
      </w:r>
      <w:r w:rsidRPr="004B464D">
        <w:rPr>
          <w:rFonts w:asciiTheme="majorHAnsi" w:eastAsia="Calibri" w:hAnsiTheme="majorHAnsi" w:cstheme="majorHAnsi"/>
          <w:sz w:val="22"/>
          <w:szCs w:val="22"/>
        </w:rPr>
        <w:t>original</w:t>
      </w:r>
      <w:r w:rsidR="00285D01" w:rsidRPr="004B464D">
        <w:rPr>
          <w:rFonts w:asciiTheme="majorHAnsi" w:eastAsia="Calibri" w:hAnsiTheme="majorHAnsi" w:cstheme="majorHAnsi"/>
          <w:sz w:val="22"/>
          <w:szCs w:val="22"/>
        </w:rPr>
        <w:t>i</w:t>
      </w:r>
      <w:r w:rsidRPr="004B464D">
        <w:rPr>
          <w:rFonts w:asciiTheme="majorHAnsi" w:eastAsia="Calibri" w:hAnsiTheme="majorHAnsi" w:cstheme="majorHAnsi"/>
          <w:sz w:val="22"/>
          <w:szCs w:val="22"/>
        </w:rPr>
        <w:t xml:space="preserve"> conservati presso l'impresa (</w:t>
      </w:r>
      <w:r w:rsidRPr="004B464D">
        <w:rPr>
          <w:rFonts w:asciiTheme="majorHAnsi" w:eastAsia="Calibri" w:hAnsiTheme="majorHAnsi" w:cstheme="majorHAnsi"/>
          <w:i/>
          <w:sz w:val="22"/>
          <w:szCs w:val="22"/>
        </w:rPr>
        <w:t>DICHIARAZIONE DI CONFORMITÀ ALL’ORIGINALE - articolo 19 D.P.R. 445/2000)</w:t>
      </w:r>
      <w:r w:rsidRPr="004B464D">
        <w:rPr>
          <w:rFonts w:asciiTheme="majorHAnsi" w:eastAsia="Calibri" w:hAnsiTheme="majorHAnsi" w:cstheme="majorHAnsi"/>
          <w:sz w:val="22"/>
          <w:szCs w:val="22"/>
        </w:rPr>
        <w:t xml:space="preserve">: </w:t>
      </w:r>
    </w:p>
    <w:p w14:paraId="132C9E43" w14:textId="77777777" w:rsidR="00DA5205" w:rsidRPr="004B464D" w:rsidRDefault="00DA5205">
      <w:pPr>
        <w:widowControl w:val="0"/>
        <w:ind w:left="993" w:hanging="283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1C024DE" w14:textId="77777777" w:rsidR="00ED3FC9" w:rsidRPr="004B464D" w:rsidRDefault="00057211" w:rsidP="00ED3FC9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7.1</w:t>
      </w:r>
      <w:r w:rsidR="00ED3FC9"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eventuale nulla osta della formazione conclusa rilasciato dall’Azienda Speciale </w:t>
      </w:r>
      <w:proofErr w:type="spellStart"/>
      <w:r w:rsidR="00ED3FC9"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Promocosenza</w:t>
      </w:r>
      <w:proofErr w:type="spellEnd"/>
      <w:r w:rsidR="00ED3FC9"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;</w:t>
      </w:r>
    </w:p>
    <w:p w14:paraId="335318CA" w14:textId="1918FED3" w:rsidR="00ED3FC9" w:rsidRPr="004B464D" w:rsidRDefault="00ED3FC9" w:rsidP="00ED3FC9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7.2. fatture elettroniche scaricate dal sistema di fatturazione elettronica e </w:t>
      </w:r>
      <w:r w:rsidR="00285D01"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indicanti </w:t>
      </w: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l'invio al sistema di interscambio (SDI) delle spese sostenute. Nel caso </w:t>
      </w:r>
      <w:r w:rsidR="00285D01"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si </w:t>
      </w: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tratti di soggetti non tenuti all’obbligo della fatturazione elettronica, allegare dichiarazione sostitutiva relativa al regime fiscale di esenzione dall'obbligo di fatturazione elettronica;</w:t>
      </w:r>
    </w:p>
    <w:p w14:paraId="15EAC372" w14:textId="03600B18" w:rsidR="00ED3FC9" w:rsidRPr="004B464D" w:rsidRDefault="00ED3FC9" w:rsidP="00ED3FC9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7.3. ricevuta di esecuzione dei bonifici di pagamento</w:t>
      </w:r>
      <w:r w:rsidR="00285D01"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;</w:t>
      </w: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6A589985" w14:textId="7A8F6442" w:rsidR="00DA5205" w:rsidRPr="004B464D" w:rsidRDefault="00ED3FC9" w:rsidP="00ED3FC9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7.4. estratto conto corrente ufficiale di period</w:t>
      </w:r>
      <w:r w:rsidR="004B464D"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>o completo</w:t>
      </w:r>
      <w:r w:rsidRPr="004B464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rilasciato dall’istituto di credito dal quale risulti l'addebito dei bonifici (non saranno accettati altre tipologie di documenti quali home banking e liste movimenti sebbene rilasciati dall’istituto di cr</w:t>
      </w:r>
      <w:r w:rsidR="00057211" w:rsidRPr="004B464D">
        <w:rPr>
          <w:rFonts w:asciiTheme="majorHAnsi" w:hAnsiTheme="majorHAnsi" w:cstheme="majorHAnsi"/>
          <w:color w:val="000000"/>
          <w:sz w:val="22"/>
          <w:szCs w:val="22"/>
        </w:rPr>
        <w:t>edito)</w:t>
      </w:r>
      <w:r w:rsidR="00057211" w:rsidRPr="004B464D">
        <w:rPr>
          <w:rFonts w:asciiTheme="majorHAnsi" w:hAnsiTheme="majorHAnsi" w:cstheme="majorHAnsi"/>
          <w:sz w:val="22"/>
          <w:szCs w:val="22"/>
        </w:rPr>
        <w:t>.</w:t>
      </w:r>
    </w:p>
    <w:p w14:paraId="64066A7E" w14:textId="77777777" w:rsidR="00DA5205" w:rsidRDefault="00DA5205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color w:val="000000"/>
          <w:sz w:val="21"/>
          <w:szCs w:val="21"/>
        </w:rPr>
      </w:pPr>
    </w:p>
    <w:p w14:paraId="6530422E" w14:textId="77777777" w:rsidR="00DA5205" w:rsidRDefault="00057211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  <w:t xml:space="preserve">                     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Firma digitale del dichiarante</w:t>
      </w:r>
    </w:p>
    <w:p w14:paraId="0767D9D2" w14:textId="77777777" w:rsidR="00DA5205" w:rsidRDefault="00DA5205">
      <w:pPr>
        <w:widowControl w:val="0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361C117A" w14:textId="77777777" w:rsidR="00DA5205" w:rsidRDefault="00DA5205">
      <w:pPr>
        <w:widowControl w:val="0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6DD73408" w14:textId="77777777" w:rsidR="00DA5205" w:rsidRDefault="00DA5205">
      <w:pPr>
        <w:widowControl w:val="0"/>
        <w:rPr>
          <w:rFonts w:ascii="Calibri" w:eastAsia="Calibri" w:hAnsi="Calibri" w:cs="Calibri"/>
          <w:color w:val="000000"/>
          <w:sz w:val="18"/>
          <w:szCs w:val="18"/>
        </w:rPr>
      </w:pPr>
    </w:p>
    <w:sectPr w:rsidR="00DA5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851" w:footer="4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0797" w14:textId="77777777" w:rsidR="00DD3556" w:rsidRDefault="00057211">
      <w:r>
        <w:separator/>
      </w:r>
    </w:p>
  </w:endnote>
  <w:endnote w:type="continuationSeparator" w:id="0">
    <w:p w14:paraId="5949F440" w14:textId="77777777" w:rsidR="00DD3556" w:rsidRDefault="0005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E734" w14:textId="77777777" w:rsidR="003607A3" w:rsidRDefault="003607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B1AA" w14:textId="77777777" w:rsidR="00DA5205" w:rsidRDefault="000572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F9F0FE3" wp14:editId="043133F0">
              <wp:simplePos x="0" y="0"/>
              <wp:positionH relativeFrom="column">
                <wp:posOffset>3162300</wp:posOffset>
              </wp:positionH>
              <wp:positionV relativeFrom="paragraph">
                <wp:posOffset>0</wp:posOffset>
              </wp:positionV>
              <wp:extent cx="74295" cy="164465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3615" y="3702530"/>
                        <a:ext cx="6477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A221B3" w14:textId="77777777" w:rsidR="00DA5205" w:rsidRDefault="00057211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9F0FE3" id="_x0000_s1026" style="position:absolute;margin-left:249pt;margin-top:0;width:5.85pt;height:12.9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" stroked="f">
              <v:fill opacity="0"/>
              <v:textbox inset="0,0,0,0">
                <w:txbxContent>
                  <w:p w14:paraId="6EA221B3" w14:textId="77777777" w:rsidR="00DA5205" w:rsidRDefault="00057211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 xml:space="preserve"> PAGE 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6B61" w14:textId="77777777" w:rsidR="003607A3" w:rsidRDefault="003607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1861" w14:textId="77777777" w:rsidR="00DD3556" w:rsidRDefault="00057211">
      <w:r>
        <w:separator/>
      </w:r>
    </w:p>
  </w:footnote>
  <w:footnote w:type="continuationSeparator" w:id="0">
    <w:p w14:paraId="321B6613" w14:textId="77777777" w:rsidR="00DD3556" w:rsidRDefault="0005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9C8D" w14:textId="77777777" w:rsidR="003607A3" w:rsidRDefault="003607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3607A3" w14:paraId="598A8C9D" w14:textId="77777777" w:rsidTr="003607A3">
      <w:tc>
        <w:tcPr>
          <w:tcW w:w="4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EC6AC84" w14:textId="77777777" w:rsidR="003607A3" w:rsidRDefault="003607A3" w:rsidP="003607A3">
          <w:pPr>
            <w:pStyle w:val="Intestazione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0A2B9F5" wp14:editId="6DC4BD4C">
                <wp:simplePos x="0" y="0"/>
                <wp:positionH relativeFrom="column">
                  <wp:posOffset>137160</wp:posOffset>
                </wp:positionH>
                <wp:positionV relativeFrom="paragraph">
                  <wp:posOffset>15875</wp:posOffset>
                </wp:positionV>
                <wp:extent cx="2639060" cy="584835"/>
                <wp:effectExtent l="0" t="0" r="8890" b="571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906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D51A0D" w14:textId="77777777" w:rsidR="003607A3" w:rsidRDefault="003607A3" w:rsidP="003607A3">
          <w:pPr>
            <w:pStyle w:val="Intestazione"/>
            <w:jc w:val="center"/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</w:pPr>
          <w:r w:rsidRPr="004358A4"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  <w:t xml:space="preserve">bando promozione e sviluppo del marketing digitale </w:t>
          </w:r>
        </w:p>
        <w:p w14:paraId="38550CE3" w14:textId="77777777" w:rsidR="003607A3" w:rsidRPr="004358A4" w:rsidRDefault="003607A3" w:rsidP="003607A3">
          <w:pPr>
            <w:pStyle w:val="Intestazione"/>
            <w:jc w:val="center"/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</w:pPr>
          <w:r w:rsidRPr="004358A4"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  <w:t xml:space="preserve">nel settore turismo – </w:t>
          </w:r>
          <w:r w:rsidRPr="003607A3"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  <w:t>2023</w:t>
          </w:r>
          <w:r w:rsidRPr="004358A4"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  <w:t xml:space="preserve"> </w:t>
          </w:r>
        </w:p>
        <w:p w14:paraId="31DC21BB" w14:textId="77777777" w:rsidR="003607A3" w:rsidRPr="004358A4" w:rsidRDefault="003607A3" w:rsidP="003607A3">
          <w:pPr>
            <w:pStyle w:val="Intestazione"/>
            <w:jc w:val="center"/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</w:pPr>
          <w:r w:rsidRPr="004358A4"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  <w:t>i edizione (mdt</w:t>
          </w:r>
          <w:r w:rsidRPr="003607A3"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  <w:t>1</w:t>
          </w:r>
          <w:r w:rsidRPr="004358A4"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  <w:t>)</w:t>
          </w:r>
        </w:p>
        <w:p w14:paraId="6506BE6D" w14:textId="77777777" w:rsidR="003607A3" w:rsidRPr="003607A3" w:rsidRDefault="003607A3" w:rsidP="003607A3">
          <w:pPr>
            <w:pStyle w:val="Intestazione"/>
            <w:jc w:val="center"/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</w:pPr>
        </w:p>
        <w:p w14:paraId="4EC43DFA" w14:textId="77777777" w:rsidR="003607A3" w:rsidRPr="003607A3" w:rsidRDefault="003607A3" w:rsidP="003607A3">
          <w:pPr>
            <w:pStyle w:val="Intestazione"/>
            <w:jc w:val="center"/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</w:pPr>
          <w:r w:rsidRPr="003607A3"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  <w:t xml:space="preserve">Modello </w:t>
          </w:r>
          <w:r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  <w:t>3</w:t>
          </w:r>
          <w:r w:rsidRPr="003607A3"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  <w:t xml:space="preserve"> </w:t>
          </w:r>
          <w:r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  <w:t>–</w:t>
          </w:r>
          <w:r w:rsidRPr="003607A3"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  <w:t xml:space="preserve"> </w:t>
          </w:r>
          <w:r>
            <w:rPr>
              <w:rFonts w:asciiTheme="majorHAnsi" w:hAnsiTheme="majorHAnsi" w:cstheme="majorHAnsi"/>
              <w:smallCaps/>
              <w:color w:val="808080"/>
              <w:sz w:val="18"/>
              <w:szCs w:val="18"/>
            </w:rPr>
            <w:t>Rendicontazione delle spese</w:t>
          </w:r>
        </w:p>
      </w:tc>
    </w:tr>
  </w:tbl>
  <w:p w14:paraId="33415959" w14:textId="77777777" w:rsidR="00DA5205" w:rsidRDefault="00DA520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8505" w14:textId="77777777" w:rsidR="003607A3" w:rsidRDefault="003607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F70F5"/>
    <w:multiLevelType w:val="multilevel"/>
    <w:tmpl w:val="4ADE9210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" w:eastAsia="Times" w:hAnsi="Times" w:cs="Times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" w:eastAsia="Times" w:hAnsi="Times" w:cs="Times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Times" w:eastAsia="Times" w:hAnsi="Times" w:cs="Times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ascii="Times" w:eastAsia="Times" w:hAnsi="Times" w:cs="Times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ascii="Times" w:eastAsia="Times" w:hAnsi="Times" w:cs="Times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" w:eastAsia="Times" w:hAnsi="Times" w:cs="Times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ascii="Times" w:eastAsia="Times" w:hAnsi="Times" w:cs="Times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="Times" w:eastAsia="Times" w:hAnsi="Times" w:cs="Times"/>
        <w:color w:val="000000"/>
        <w:sz w:val="22"/>
        <w:szCs w:val="22"/>
      </w:rPr>
    </w:lvl>
  </w:abstractNum>
  <w:abstractNum w:abstractNumId="1" w15:restartNumberingAfterBreak="0">
    <w:nsid w:val="6F766297"/>
    <w:multiLevelType w:val="multilevel"/>
    <w:tmpl w:val="0C88FA04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" w:eastAsia="Times" w:hAnsi="Times" w:cs="Times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" w:eastAsia="Times" w:hAnsi="Times" w:cs="Times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Times" w:eastAsia="Times" w:hAnsi="Times" w:cs="Times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ascii="Times" w:eastAsia="Times" w:hAnsi="Times" w:cs="Times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ascii="Times" w:eastAsia="Times" w:hAnsi="Times" w:cs="Times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" w:eastAsia="Times" w:hAnsi="Times" w:cs="Times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ascii="Times" w:eastAsia="Times" w:hAnsi="Times" w:cs="Times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="Times" w:eastAsia="Times" w:hAnsi="Times" w:cs="Times"/>
        <w:color w:val="000000"/>
        <w:sz w:val="22"/>
        <w:szCs w:val="22"/>
      </w:rPr>
    </w:lvl>
  </w:abstractNum>
  <w:num w:numId="1" w16cid:durableId="1921406739">
    <w:abstractNumId w:val="1"/>
  </w:num>
  <w:num w:numId="2" w16cid:durableId="51223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05"/>
    <w:rsid w:val="00057211"/>
    <w:rsid w:val="00223FC4"/>
    <w:rsid w:val="00285D01"/>
    <w:rsid w:val="00333147"/>
    <w:rsid w:val="0035759D"/>
    <w:rsid w:val="003607A3"/>
    <w:rsid w:val="004B464D"/>
    <w:rsid w:val="00C05657"/>
    <w:rsid w:val="00DA47CD"/>
    <w:rsid w:val="00DA5205"/>
    <w:rsid w:val="00DD3556"/>
    <w:rsid w:val="00ED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78C9"/>
  <w15:docId w15:val="{C14FC2B8-B279-4E27-8DF5-B7F1556D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ind w:left="432" w:hanging="432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ind w:left="2832"/>
      <w:jc w:val="center"/>
      <w:outlineLvl w:val="2"/>
    </w:pPr>
    <w:rPr>
      <w:rFonts w:ascii="Arial" w:eastAsia="Arial" w:hAnsi="Arial" w:cs="Arial"/>
      <w:b/>
      <w:sz w:val="22"/>
      <w:szCs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tabs>
        <w:tab w:val="left" w:pos="0"/>
      </w:tabs>
      <w:spacing w:before="240" w:after="60"/>
      <w:ind w:left="864" w:hanging="864"/>
      <w:outlineLvl w:val="3"/>
    </w:pPr>
    <w:rPr>
      <w:rFonts w:ascii="Helvetica Neue" w:eastAsia="Helvetica Neue" w:hAnsi="Helvetica Neue" w:cs="Helvetica Neue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line="320" w:lineRule="auto"/>
      <w:ind w:left="1008" w:hanging="1008"/>
      <w:jc w:val="both"/>
      <w:outlineLvl w:val="4"/>
    </w:pPr>
    <w:rPr>
      <w:rFonts w:ascii="Arial" w:eastAsia="Arial" w:hAnsi="Arial" w:cs="Arial"/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tabs>
        <w:tab w:val="left" w:pos="3686"/>
      </w:tabs>
      <w:jc w:val="center"/>
    </w:pPr>
    <w:rPr>
      <w:rFonts w:ascii="Arial" w:eastAsia="Arial" w:hAnsi="Arial" w:cs="Arial"/>
      <w:b/>
      <w:u w:val="single"/>
    </w:rPr>
  </w:style>
  <w:style w:type="paragraph" w:styleId="Sottotitolo">
    <w:name w:val="Subtitle"/>
    <w:basedOn w:val="Normale"/>
    <w:next w:val="Normale"/>
    <w:uiPriority w:val="11"/>
    <w:qFormat/>
    <w:pPr>
      <w:spacing w:line="320" w:lineRule="auto"/>
      <w:jc w:val="center"/>
    </w:pPr>
    <w:rPr>
      <w:rFonts w:ascii="Arial" w:eastAsia="Arial" w:hAnsi="Arial" w:cs="Arial"/>
      <w:b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0572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211"/>
  </w:style>
  <w:style w:type="paragraph" w:styleId="Pidipagina">
    <w:name w:val="footer"/>
    <w:basedOn w:val="Normale"/>
    <w:link w:val="PidipaginaCarattere"/>
    <w:uiPriority w:val="99"/>
    <w:unhideWhenUsed/>
    <w:rsid w:val="000572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211"/>
  </w:style>
  <w:style w:type="paragraph" w:customStyle="1" w:styleId="Standard">
    <w:name w:val="Standard"/>
    <w:rsid w:val="00ED3FC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Russo Graziella</dc:creator>
  <cp:lastModifiedBy>Alessia Cucunato</cp:lastModifiedBy>
  <cp:revision>6</cp:revision>
  <dcterms:created xsi:type="dcterms:W3CDTF">2023-01-26T10:17:00Z</dcterms:created>
  <dcterms:modified xsi:type="dcterms:W3CDTF">2023-01-30T07:50:00Z</dcterms:modified>
</cp:coreProperties>
</file>