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D7" w:rsidRDefault="008407D7" w:rsidP="00EF5C92">
      <w:pPr>
        <w:pStyle w:val="NormalWeb"/>
        <w:jc w:val="both"/>
        <w:rPr>
          <w:rStyle w:val="Strong"/>
          <w:rFonts w:ascii="Calibri" w:hAnsi="Calibri" w:cs="Helvetica"/>
          <w:color w:val="AE3F27"/>
          <w:sz w:val="32"/>
          <w:szCs w:val="32"/>
        </w:rPr>
      </w:pPr>
      <w:r w:rsidRPr="00D134E9">
        <w:rPr>
          <w:rStyle w:val="Strong"/>
          <w:rFonts w:ascii="Calibri" w:hAnsi="Calibri" w:cs="Helvetica"/>
          <w:color w:val="AE3F27"/>
          <w:sz w:val="32"/>
          <w:szCs w:val="32"/>
        </w:rPr>
        <w:t>Emissione Ruoli per omesso/tardato pagamento del diritto annuale 2015 e 2016</w:t>
      </w:r>
    </w:p>
    <w:p w:rsidR="008407D7" w:rsidRPr="00D134E9" w:rsidRDefault="008407D7" w:rsidP="00EF5C92">
      <w:pPr>
        <w:pStyle w:val="NormalWeb"/>
        <w:jc w:val="both"/>
        <w:rPr>
          <w:rFonts w:ascii="Calibri" w:hAnsi="Calibri" w:cs="Helvetica"/>
          <w:color w:val="333333"/>
          <w:sz w:val="32"/>
          <w:szCs w:val="32"/>
        </w:rPr>
      </w:pPr>
      <w:r>
        <w:rPr>
          <w:rStyle w:val="Strong"/>
          <w:rFonts w:ascii="Calibri" w:hAnsi="Calibri" w:cs="Helvetica"/>
          <w:color w:val="AE3F27"/>
          <w:sz w:val="32"/>
          <w:szCs w:val="32"/>
        </w:rPr>
        <w:t>Avviso all’utenza</w:t>
      </w:r>
    </w:p>
    <w:p w:rsidR="008407D7" w:rsidRPr="00D134E9" w:rsidRDefault="008407D7" w:rsidP="00EF5C92">
      <w:pPr>
        <w:pStyle w:val="NormalWeb"/>
        <w:jc w:val="both"/>
        <w:rPr>
          <w:rFonts w:ascii="Calibri" w:hAnsi="Calibri" w:cs="Helvetica"/>
          <w:color w:val="333333"/>
          <w:sz w:val="32"/>
          <w:szCs w:val="32"/>
        </w:rPr>
      </w:pPr>
      <w:r w:rsidRPr="00D134E9">
        <w:rPr>
          <w:rFonts w:ascii="Calibri" w:hAnsi="Calibri" w:cs="Helvetica"/>
          <w:color w:val="333333"/>
          <w:sz w:val="32"/>
          <w:szCs w:val="32"/>
        </w:rPr>
        <w:t xml:space="preserve">La Camera di Commercio di Cosenza procederà a breve a rendere esecutivi i Ruoli esattoriali per gli anni di imposta 2015 e 2016 tramite iscrizione diretta a ruolo senza preventiva contestazione (art. 17 comma 3 del D. Lgs. N. 472/1997 e s.m.i  ed art. 11 c. 1 lettera c) del </w:t>
      </w:r>
      <w:hyperlink r:id="rId4" w:tgtFrame="_blank" w:history="1">
        <w:r w:rsidRPr="00D134E9">
          <w:rPr>
            <w:rFonts w:ascii="Calibri" w:hAnsi="Calibri" w:cs="Helvetica"/>
            <w:color w:val="2B2B2B"/>
            <w:sz w:val="32"/>
            <w:szCs w:val="32"/>
            <w:u w:val="single"/>
          </w:rPr>
          <w:t>Regolamento camerale approvato con delibera di Giunta n. 72 del 19.09.2016</w:t>
        </w:r>
      </w:hyperlink>
      <w:r w:rsidRPr="00D134E9">
        <w:rPr>
          <w:rFonts w:ascii="Calibri" w:hAnsi="Calibri" w:cs="Helvetica"/>
          <w:color w:val="333333"/>
          <w:sz w:val="32"/>
          <w:szCs w:val="32"/>
        </w:rPr>
        <w:t>).</w:t>
      </w:r>
    </w:p>
    <w:p w:rsidR="008407D7" w:rsidRPr="00D134E9" w:rsidRDefault="008407D7" w:rsidP="00EF5C92">
      <w:pPr>
        <w:pStyle w:val="NormalWeb"/>
        <w:jc w:val="both"/>
        <w:rPr>
          <w:rFonts w:ascii="Calibri" w:hAnsi="Calibri" w:cs="Helvetica"/>
          <w:color w:val="333333"/>
          <w:sz w:val="32"/>
          <w:szCs w:val="32"/>
        </w:rPr>
      </w:pPr>
      <w:r w:rsidRPr="00D134E9">
        <w:rPr>
          <w:rStyle w:val="Strong"/>
          <w:rFonts w:ascii="Calibri" w:hAnsi="Calibri" w:cs="Helvetica"/>
          <w:color w:val="333333"/>
          <w:sz w:val="32"/>
          <w:szCs w:val="32"/>
        </w:rPr>
        <w:t>Al fine di evitare l’emissione della cartella esattoriale, le imprese non in regola con il pagamento del diritto annuo 2015 e 2016 che intendono procedere a regolarizzare le suddette annualità non ancora contestate, possono recarsi,  presso gli sportelli camerali per ricevere la notifica diretta di un atto contestuale di accertamento e irrogazione sanzione ai sensi dell’art. 11 c. 1 lettera b) del citato Regolamento.</w:t>
      </w:r>
    </w:p>
    <w:p w:rsidR="008407D7" w:rsidRDefault="008407D7" w:rsidP="00EF5C92">
      <w:pPr>
        <w:pStyle w:val="NormalWeb"/>
        <w:jc w:val="both"/>
        <w:rPr>
          <w:rFonts w:ascii="Calibri" w:hAnsi="Calibri" w:cs="Helvetica"/>
          <w:color w:val="333333"/>
          <w:sz w:val="32"/>
          <w:szCs w:val="32"/>
        </w:rPr>
      </w:pPr>
      <w:r w:rsidRPr="00D134E9">
        <w:rPr>
          <w:rFonts w:ascii="Calibri" w:hAnsi="Calibri" w:cs="Helvetica"/>
          <w:color w:val="333333"/>
          <w:sz w:val="32"/>
          <w:szCs w:val="32"/>
        </w:rPr>
        <w:t xml:space="preserve">Nel caso non possa recarsi direttamente il titolare o il legale rappresentante dell'impresa egli potrà delegare un incaricato </w:t>
      </w:r>
      <w:r w:rsidRPr="00D134E9">
        <w:rPr>
          <w:rStyle w:val="Strong"/>
          <w:rFonts w:ascii="Calibri" w:hAnsi="Calibri" w:cs="Helvetica"/>
          <w:color w:val="333333"/>
          <w:sz w:val="32"/>
          <w:szCs w:val="32"/>
        </w:rPr>
        <w:t xml:space="preserve">munito di apposito </w:t>
      </w:r>
      <w:hyperlink r:id="rId5" w:tgtFrame="_blank" w:history="1">
        <w:r w:rsidRPr="00D134E9">
          <w:rPr>
            <w:rStyle w:val="Strong"/>
            <w:rFonts w:ascii="Calibri" w:hAnsi="Calibri" w:cs="Helvetica"/>
            <w:color w:val="2B2B2B"/>
            <w:sz w:val="32"/>
            <w:szCs w:val="32"/>
            <w:u w:val="single"/>
          </w:rPr>
          <w:t>modello di delega</w:t>
        </w:r>
      </w:hyperlink>
      <w:r w:rsidRPr="00D134E9">
        <w:rPr>
          <w:rStyle w:val="Strong"/>
          <w:rFonts w:ascii="Calibri" w:hAnsi="Calibri" w:cs="Helvetica"/>
          <w:color w:val="333333"/>
          <w:sz w:val="32"/>
          <w:szCs w:val="32"/>
        </w:rPr>
        <w:t xml:space="preserve"> e copia dei documenti di riconoscimento di entrambi</w:t>
      </w:r>
      <w:r w:rsidRPr="00D134E9">
        <w:rPr>
          <w:rFonts w:ascii="Calibri" w:hAnsi="Calibri" w:cs="Helvetica"/>
          <w:color w:val="333333"/>
          <w:sz w:val="32"/>
          <w:szCs w:val="32"/>
        </w:rPr>
        <w:t xml:space="preserve">. Una volta notificato il suddetto atto sarà possibile eseguire il pagamento di quanto dovuto (a titolo di diritto, sanzioni e interessi) </w:t>
      </w:r>
      <w:r w:rsidRPr="00D134E9">
        <w:rPr>
          <w:rStyle w:val="Strong"/>
          <w:rFonts w:ascii="Calibri" w:hAnsi="Calibri" w:cs="Helvetica"/>
          <w:color w:val="333333"/>
          <w:sz w:val="32"/>
          <w:szCs w:val="32"/>
        </w:rPr>
        <w:t>direttamente allo sportello camerale</w:t>
      </w:r>
      <w:r w:rsidRPr="00D134E9">
        <w:rPr>
          <w:rFonts w:ascii="Calibri" w:hAnsi="Calibri" w:cs="Helvetica"/>
          <w:color w:val="333333"/>
          <w:sz w:val="32"/>
          <w:szCs w:val="32"/>
        </w:rPr>
        <w:t xml:space="preserve"> (in contanti o tramite POS).</w:t>
      </w:r>
    </w:p>
    <w:p w:rsidR="008407D7" w:rsidRDefault="008407D7" w:rsidP="00EF5C92">
      <w:pPr>
        <w:pStyle w:val="NormalWeb"/>
        <w:jc w:val="both"/>
        <w:rPr>
          <w:rFonts w:ascii="Calibri" w:hAnsi="Calibri" w:cs="Helvetica"/>
          <w:color w:val="333333"/>
          <w:sz w:val="32"/>
          <w:szCs w:val="32"/>
        </w:rPr>
      </w:pPr>
      <w:r>
        <w:rPr>
          <w:rFonts w:ascii="Calibri" w:hAnsi="Calibri" w:cs="Helvetica"/>
          <w:color w:val="333333"/>
          <w:sz w:val="32"/>
          <w:szCs w:val="32"/>
        </w:rPr>
        <w:t>Ufficio competente</w:t>
      </w:r>
    </w:p>
    <w:p w:rsidR="008407D7" w:rsidRPr="00D134E9" w:rsidRDefault="008407D7" w:rsidP="00EF5C92">
      <w:pPr>
        <w:pStyle w:val="NormalWeb"/>
        <w:jc w:val="both"/>
        <w:rPr>
          <w:rFonts w:ascii="Calibri" w:hAnsi="Calibri" w:cs="Helvetica"/>
          <w:color w:val="333333"/>
          <w:sz w:val="32"/>
          <w:szCs w:val="32"/>
        </w:rPr>
      </w:pPr>
      <w:r>
        <w:rPr>
          <w:rFonts w:ascii="Calibri" w:hAnsi="Calibri" w:cs="Helvetica"/>
          <w:color w:val="333333"/>
          <w:sz w:val="32"/>
          <w:szCs w:val="32"/>
        </w:rPr>
        <w:t>CCIAA di Cosenza</w:t>
      </w:r>
    </w:p>
    <w:p w:rsidR="008407D7" w:rsidRDefault="008407D7"/>
    <w:sectPr w:rsidR="008407D7" w:rsidSect="007D6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C92"/>
    <w:rsid w:val="00042BCF"/>
    <w:rsid w:val="00280D23"/>
    <w:rsid w:val="007D64DC"/>
    <w:rsid w:val="008407D7"/>
    <w:rsid w:val="008B6310"/>
    <w:rsid w:val="00A51A42"/>
    <w:rsid w:val="00D134E9"/>
    <w:rsid w:val="00EA371A"/>
    <w:rsid w:val="00EF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F5C92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EF5C9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6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8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687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6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6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.camcom.gov.it/sites/default/files/uploaded/I%20Servizi/Diritto%20annuale/Modulistica%20diritto%20annuale/Delega_di_Notifica.doc" TargetMode="External"/><Relationship Id="rId4" Type="http://schemas.openxmlformats.org/officeDocument/2006/relationships/hyperlink" Target="https://www.cs.camcom.gov.it/sites/default/files/REGOLAMENTOSANZIONI%20TRIBUTARIE%20%20modificato%20DG%2072_2016_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244</Words>
  <Characters>1397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Cucunato Gisella</dc:creator>
  <cp:keywords/>
  <dc:description/>
  <cp:lastModifiedBy>KH40154</cp:lastModifiedBy>
  <cp:revision>5</cp:revision>
  <cp:lastPrinted>2018-04-27T13:08:00Z</cp:lastPrinted>
  <dcterms:created xsi:type="dcterms:W3CDTF">2018-04-27T07:19:00Z</dcterms:created>
  <dcterms:modified xsi:type="dcterms:W3CDTF">2018-04-27T13:08:00Z</dcterms:modified>
</cp:coreProperties>
</file>